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jc w:val="center"/>
        <w:tblCellSpacing w:w="15" w:type="dxa"/>
        <w:tblCellMar>
          <w:top w:w="15" w:type="dxa"/>
          <w:left w:w="15" w:type="dxa"/>
          <w:bottom w:w="15" w:type="dxa"/>
          <w:right w:w="15" w:type="dxa"/>
        </w:tblCellMar>
        <w:tblLook w:val="04A0" w:firstRow="1" w:lastRow="0" w:firstColumn="1" w:lastColumn="0" w:noHBand="0" w:noVBand="1"/>
      </w:tblPr>
      <w:tblGrid>
        <w:gridCol w:w="10206"/>
      </w:tblGrid>
      <w:tr w:rsidR="00000000">
        <w:trPr>
          <w:tblCellSpacing w:w="15"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116"/>
            </w:tblGrid>
            <w:tr w:rsidR="00000000">
              <w:trPr>
                <w:tblCellSpacing w:w="0" w:type="dxa"/>
              </w:trPr>
              <w:tc>
                <w:tcPr>
                  <w:tcW w:w="0" w:type="auto"/>
                  <w:vAlign w:val="center"/>
                  <w:hideMark/>
                </w:tcPr>
                <w:p w:rsidR="00000000" w:rsidRDefault="000D0FAE">
                  <w:pPr>
                    <w:jc w:val="center"/>
                    <w:rPr>
                      <w:rFonts w:ascii="Arial" w:eastAsia="Times New Roman" w:hAnsi="Arial" w:cs="Arial"/>
                      <w:b/>
                      <w:bCs/>
                      <w:color w:val="FF0000"/>
                      <w:sz w:val="21"/>
                      <w:szCs w:val="21"/>
                    </w:rPr>
                  </w:pPr>
                  <w:bookmarkStart w:id="0" w:name="_GoBack"/>
                  <w:bookmarkEnd w:id="0"/>
                  <w:r>
                    <w:rPr>
                      <w:rFonts w:ascii="Arial" w:eastAsia="Times New Roman" w:hAnsi="Arial" w:cs="Arial"/>
                      <w:b/>
                      <w:bCs/>
                      <w:color w:val="FF0000"/>
                      <w:sz w:val="21"/>
                      <w:szCs w:val="21"/>
                    </w:rPr>
                    <w:t xml:space="preserve">Instrumento Coletivo ainda não transmitido, passível de alteração. </w:t>
                  </w:r>
                </w:p>
                <w:p w:rsidR="00000000" w:rsidRDefault="000D0FAE">
                  <w:pPr>
                    <w:jc w:val="center"/>
                    <w:rPr>
                      <w:rFonts w:ascii="Arial" w:eastAsia="Times New Roman" w:hAnsi="Arial" w:cs="Arial"/>
                      <w:b/>
                      <w:bCs/>
                      <w:color w:val="FF0000"/>
                      <w:sz w:val="21"/>
                      <w:szCs w:val="21"/>
                    </w:rPr>
                  </w:pPr>
                  <w:r>
                    <w:rPr>
                      <w:rFonts w:ascii="Arial" w:eastAsia="Times New Roman" w:hAnsi="Arial" w:cs="Arial"/>
                      <w:b/>
                      <w:bCs/>
                      <w:color w:val="FF0000"/>
                      <w:sz w:val="21"/>
                      <w:szCs w:val="21"/>
                    </w:rPr>
                    <w:pict>
                      <v:rect id="_x0000_i1025" style="width:0;height:1.5pt" o:hralign="center" o:hrstd="t" o:hr="t" fillcolor="#a0a0a0" stroked="f"/>
                    </w:pict>
                  </w:r>
                </w:p>
              </w:tc>
            </w:tr>
            <w:tr w:rsidR="00000000">
              <w:trPr>
                <w:tblCellSpacing w:w="0" w:type="dxa"/>
              </w:trPr>
              <w:tc>
                <w:tcPr>
                  <w:tcW w:w="0" w:type="auto"/>
                  <w:vAlign w:val="center"/>
                  <w:hideMark/>
                </w:tcPr>
                <w:p w:rsidR="00000000" w:rsidRDefault="000D0FAE">
                  <w:pPr>
                    <w:spacing w:after="240"/>
                    <w:jc w:val="center"/>
                    <w:rPr>
                      <w:rFonts w:ascii="Arial" w:eastAsia="Times New Roman" w:hAnsi="Arial" w:cs="Arial"/>
                      <w:caps/>
                      <w:sz w:val="21"/>
                      <w:szCs w:val="21"/>
                    </w:rPr>
                  </w:pPr>
                  <w:r>
                    <w:rPr>
                      <w:rFonts w:ascii="Arial" w:eastAsia="Times New Roman" w:hAnsi="Arial" w:cs="Arial"/>
                      <w:b/>
                      <w:bCs/>
                      <w:caps/>
                      <w:sz w:val="21"/>
                      <w:szCs w:val="21"/>
                    </w:rPr>
                    <w:t xml:space="preserve">Convenção Coletiva De Trabalho 2020/2021 </w:t>
                  </w:r>
                </w:p>
              </w:tc>
            </w:tr>
            <w:tr w:rsidR="00000000">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870"/>
                    <w:gridCol w:w="150"/>
                    <w:gridCol w:w="1553"/>
                  </w:tblGrid>
                  <w:tr w:rsidR="00000000">
                    <w:trPr>
                      <w:tblCellSpacing w:w="0" w:type="dxa"/>
                    </w:trPr>
                    <w:tc>
                      <w:tcPr>
                        <w:tcW w:w="0" w:type="auto"/>
                        <w:vAlign w:val="center"/>
                        <w:hideMark/>
                      </w:tcPr>
                      <w:p w:rsidR="00000000" w:rsidRDefault="000D0FAE">
                        <w:pPr>
                          <w:rPr>
                            <w:rFonts w:ascii="Arial" w:eastAsia="Times New Roman" w:hAnsi="Arial" w:cs="Arial"/>
                            <w:sz w:val="21"/>
                            <w:szCs w:val="21"/>
                          </w:rPr>
                        </w:pPr>
                        <w:r>
                          <w:rPr>
                            <w:rFonts w:ascii="Arial" w:eastAsia="Times New Roman" w:hAnsi="Arial" w:cs="Arial"/>
                            <w:b/>
                            <w:bCs/>
                            <w:sz w:val="21"/>
                            <w:szCs w:val="21"/>
                          </w:rPr>
                          <w:t>NÚMERO DA SOLICITAÇÃO:</w:t>
                        </w:r>
                        <w:r>
                          <w:rPr>
                            <w:rFonts w:ascii="Arial" w:eastAsia="Times New Roman" w:hAnsi="Arial" w:cs="Arial"/>
                            <w:sz w:val="21"/>
                            <w:szCs w:val="21"/>
                          </w:rPr>
                          <w:t xml:space="preserve"> </w:t>
                        </w:r>
                      </w:p>
                    </w:tc>
                    <w:tc>
                      <w:tcPr>
                        <w:tcW w:w="150" w:type="dxa"/>
                        <w:vAlign w:val="center"/>
                        <w:hideMark/>
                      </w:tcPr>
                      <w:p w:rsidR="00000000" w:rsidRDefault="000D0FAE">
                        <w:pPr>
                          <w:rPr>
                            <w:rFonts w:ascii="Arial" w:eastAsia="Times New Roman" w:hAnsi="Arial" w:cs="Arial"/>
                            <w:sz w:val="21"/>
                            <w:szCs w:val="21"/>
                          </w:rPr>
                        </w:pPr>
                      </w:p>
                    </w:tc>
                    <w:tc>
                      <w:tcPr>
                        <w:tcW w:w="0" w:type="auto"/>
                        <w:vAlign w:val="center"/>
                        <w:hideMark/>
                      </w:tcPr>
                      <w:p w:rsidR="00000000" w:rsidRDefault="000D0FAE">
                        <w:pPr>
                          <w:rPr>
                            <w:rFonts w:ascii="Arial" w:eastAsia="Times New Roman" w:hAnsi="Arial" w:cs="Arial"/>
                            <w:sz w:val="21"/>
                            <w:szCs w:val="21"/>
                          </w:rPr>
                        </w:pPr>
                        <w:r>
                          <w:rPr>
                            <w:rFonts w:ascii="Arial" w:eastAsia="Times New Roman" w:hAnsi="Arial" w:cs="Arial"/>
                            <w:sz w:val="21"/>
                            <w:szCs w:val="21"/>
                          </w:rPr>
                          <w:t xml:space="preserve">MR050208/2020 </w:t>
                        </w:r>
                      </w:p>
                    </w:tc>
                  </w:tr>
                </w:tbl>
                <w:p w:rsidR="00000000" w:rsidRDefault="000D0FAE">
                  <w:pPr>
                    <w:spacing w:after="240"/>
                    <w:rPr>
                      <w:rFonts w:eastAsia="Times New Roman"/>
                    </w:rPr>
                  </w:pPr>
                </w:p>
              </w:tc>
            </w:tr>
            <w:tr w:rsidR="00000000">
              <w:trPr>
                <w:tblCellSpacing w:w="0" w:type="dxa"/>
              </w:trPr>
              <w:tc>
                <w:tcPr>
                  <w:tcW w:w="0" w:type="auto"/>
                  <w:vAlign w:val="center"/>
                  <w:hideMark/>
                </w:tcPr>
                <w:p w:rsidR="00000000" w:rsidRDefault="000D0FAE">
                  <w:pPr>
                    <w:pStyle w:val="NormalWeb"/>
                    <w:rPr>
                      <w:rFonts w:ascii="Arial" w:hAnsi="Arial" w:cs="Arial"/>
                      <w:sz w:val="21"/>
                      <w:szCs w:val="21"/>
                    </w:rPr>
                  </w:pPr>
                  <w:r>
                    <w:rPr>
                      <w:rFonts w:ascii="Arial" w:hAnsi="Arial" w:cs="Arial"/>
                      <w:sz w:val="21"/>
                      <w:szCs w:val="21"/>
                    </w:rPr>
                    <w:t xml:space="preserve">SINDICATO DOS EMPREGADOS NO COMERCIO DE CURITIBA, CNPJ n. 76.586.346/0001-85, neste ato representado(a) por seu </w:t>
                  </w:r>
                  <w:r>
                    <w:rPr>
                      <w:rFonts w:ascii="Arial" w:hAnsi="Arial" w:cs="Arial"/>
                      <w:sz w:val="21"/>
                      <w:szCs w:val="21"/>
                    </w:rPr>
                    <w:t>Presidente, Sr(a). ARIOSVALDO ROCHA;</w:t>
                  </w:r>
                  <w:r>
                    <w:rPr>
                      <w:rFonts w:ascii="Arial" w:hAnsi="Arial" w:cs="Arial"/>
                      <w:sz w:val="21"/>
                      <w:szCs w:val="21"/>
                    </w:rPr>
                    <w:br/>
                    <w:t> </w:t>
                  </w:r>
                  <w:r>
                    <w:rPr>
                      <w:rFonts w:ascii="Arial" w:hAnsi="Arial" w:cs="Arial"/>
                      <w:sz w:val="21"/>
                      <w:szCs w:val="21"/>
                    </w:rPr>
                    <w:br/>
                  </w:r>
                  <w:r>
                    <w:rPr>
                      <w:rFonts w:ascii="Arial" w:hAnsi="Arial" w:cs="Arial"/>
                      <w:sz w:val="21"/>
                      <w:szCs w:val="21"/>
                    </w:rPr>
                    <w:t>E</w:t>
                  </w:r>
                  <w:r>
                    <w:rPr>
                      <w:rFonts w:ascii="Arial" w:hAnsi="Arial" w:cs="Arial"/>
                      <w:sz w:val="21"/>
                      <w:szCs w:val="21"/>
                    </w:rPr>
                    <w:t xml:space="preserve"> </w:t>
                  </w:r>
                  <w:r>
                    <w:rPr>
                      <w:rFonts w:ascii="Arial" w:hAnsi="Arial" w:cs="Arial"/>
                      <w:sz w:val="21"/>
                      <w:szCs w:val="21"/>
                    </w:rPr>
                    <w:br/>
                  </w:r>
                  <w:r>
                    <w:rPr>
                      <w:rFonts w:ascii="Arial" w:hAnsi="Arial" w:cs="Arial"/>
                      <w:sz w:val="21"/>
                      <w:szCs w:val="21"/>
                    </w:rPr>
                    <w:br/>
                    <w:t>FEDERACAO DO COMERCIO DE BENS, SERVICOS E TURISMO DO PARANA, CNPJ n. 02.818.811/0001-20, neste ato representado(a) por seu Vice-Presidente, Sr(a). ARI FARIA BITTENCOURT;</w:t>
                  </w:r>
                  <w:r>
                    <w:rPr>
                      <w:rFonts w:ascii="Arial" w:hAnsi="Arial" w:cs="Arial"/>
                      <w:sz w:val="21"/>
                      <w:szCs w:val="21"/>
                    </w:rPr>
                    <w:br/>
                    <w:t> </w:t>
                  </w:r>
                  <w:r>
                    <w:rPr>
                      <w:rFonts w:ascii="Arial" w:hAnsi="Arial" w:cs="Arial"/>
                      <w:sz w:val="21"/>
                      <w:szCs w:val="21"/>
                    </w:rPr>
                    <w:br/>
                    <w:t>SIND COM VAREJ MAQ FERRAG TINTAS MAT ELET</w:t>
                  </w:r>
                  <w:r>
                    <w:rPr>
                      <w:rFonts w:ascii="Arial" w:hAnsi="Arial" w:cs="Arial"/>
                      <w:sz w:val="21"/>
                      <w:szCs w:val="21"/>
                    </w:rPr>
                    <w:t>RICOS CURITIBA, CNPJ n. 76.682.251/0001-65, neste ato representado(a) por seu Presidente, Sr(a). LUIZ GONZAGA FAYZANO NETO;</w:t>
                  </w:r>
                  <w:r>
                    <w:rPr>
                      <w:rFonts w:ascii="Arial" w:hAnsi="Arial" w:cs="Arial"/>
                      <w:sz w:val="21"/>
                      <w:szCs w:val="21"/>
                    </w:rPr>
                    <w:br/>
                    <w:t> </w:t>
                  </w:r>
                  <w:r>
                    <w:rPr>
                      <w:rFonts w:ascii="Arial" w:hAnsi="Arial" w:cs="Arial"/>
                      <w:sz w:val="21"/>
                      <w:szCs w:val="21"/>
                    </w:rPr>
                    <w:br/>
                    <w:t>SINDICATO DO COMERCIO ATACADISTA DE MADEIRAS DO PARANA, CNPJ n. 76.687.615/0001-08, neste ato representado(a) por seu Secretário G</w:t>
                  </w:r>
                  <w:r>
                    <w:rPr>
                      <w:rFonts w:ascii="Arial" w:hAnsi="Arial" w:cs="Arial"/>
                      <w:sz w:val="21"/>
                      <w:szCs w:val="21"/>
                    </w:rPr>
                    <w:t>eral, Sr(a). ANGELO JOSE DAL PAI;</w:t>
                  </w:r>
                  <w:r>
                    <w:rPr>
                      <w:rFonts w:ascii="Arial" w:hAnsi="Arial" w:cs="Arial"/>
                      <w:sz w:val="21"/>
                      <w:szCs w:val="21"/>
                    </w:rPr>
                    <w:br/>
                    <w:t> </w:t>
                  </w:r>
                  <w:r>
                    <w:rPr>
                      <w:rFonts w:ascii="Arial" w:hAnsi="Arial" w:cs="Arial"/>
                      <w:sz w:val="21"/>
                      <w:szCs w:val="21"/>
                    </w:rPr>
                    <w:br/>
                    <w:t>SINDICATO DO COM ATAC DE DROGAS E MEDIC NO ESTADO DO PR, CNPJ n. 76.683.002/0001-94, neste ato representado(a) por seu Presidente, Sr(a). ANTONIO BAREA;</w:t>
                  </w:r>
                  <w:r>
                    <w:rPr>
                      <w:rFonts w:ascii="Arial" w:hAnsi="Arial" w:cs="Arial"/>
                      <w:sz w:val="21"/>
                      <w:szCs w:val="21"/>
                    </w:rPr>
                    <w:br/>
                    <w:t> </w:t>
                  </w:r>
                  <w:r>
                    <w:rPr>
                      <w:rFonts w:ascii="Arial" w:hAnsi="Arial" w:cs="Arial"/>
                      <w:sz w:val="21"/>
                      <w:szCs w:val="21"/>
                    </w:rPr>
                    <w:br/>
                    <w:t>SINDICATO DO COMERCIO ATACADISTA E DISTRIBUIDORES DO ESTADO DO PA</w:t>
                  </w:r>
                  <w:r>
                    <w:rPr>
                      <w:rFonts w:ascii="Arial" w:hAnsi="Arial" w:cs="Arial"/>
                      <w:sz w:val="21"/>
                      <w:szCs w:val="21"/>
                    </w:rPr>
                    <w:t>RANA - SINCAPR, CNPJ n. 76.683.010/0001-30, neste ato representado(a) por seu Presidente, Sr(a). PAULO HERMINIO PENNACCHI;</w:t>
                  </w:r>
                  <w:r>
                    <w:rPr>
                      <w:rFonts w:ascii="Arial" w:hAnsi="Arial" w:cs="Arial"/>
                      <w:sz w:val="21"/>
                      <w:szCs w:val="21"/>
                    </w:rPr>
                    <w:br/>
                    <w:t> </w:t>
                  </w:r>
                  <w:r>
                    <w:rPr>
                      <w:rFonts w:ascii="Arial" w:hAnsi="Arial" w:cs="Arial"/>
                      <w:sz w:val="21"/>
                      <w:szCs w:val="21"/>
                    </w:rPr>
                    <w:br/>
                    <w:t xml:space="preserve">celebram a presente CONVENÇÃO COLETIVA DE TRABALHO, estipulando as condições de trabalho previstas nas cláusulas seguintes: </w:t>
                  </w:r>
                  <w:r>
                    <w:rPr>
                      <w:rFonts w:ascii="Arial" w:hAnsi="Arial" w:cs="Arial"/>
                      <w:sz w:val="21"/>
                      <w:szCs w:val="21"/>
                    </w:rPr>
                    <w:br/>
                  </w:r>
                  <w:r>
                    <w:rPr>
                      <w:rFonts w:ascii="Arial" w:hAnsi="Arial" w:cs="Arial"/>
                      <w:sz w:val="21"/>
                      <w:szCs w:val="21"/>
                    </w:rPr>
                    <w:br/>
                  </w:r>
                  <w:r>
                    <w:rPr>
                      <w:rFonts w:ascii="Arial" w:hAnsi="Arial" w:cs="Arial"/>
                      <w:b/>
                      <w:bCs/>
                      <w:sz w:val="21"/>
                      <w:szCs w:val="21"/>
                    </w:rPr>
                    <w:t>CLÁUS</w:t>
                  </w:r>
                  <w:r>
                    <w:rPr>
                      <w:rFonts w:ascii="Arial" w:hAnsi="Arial" w:cs="Arial"/>
                      <w:b/>
                      <w:bCs/>
                      <w:sz w:val="21"/>
                      <w:szCs w:val="21"/>
                    </w:rPr>
                    <w:t xml:space="preserve">ULA PRIMEIRA - VIGÊNCIA E DATA-BASE </w:t>
                  </w:r>
                  <w:r>
                    <w:rPr>
                      <w:rFonts w:ascii="Arial" w:hAnsi="Arial" w:cs="Arial"/>
                      <w:b/>
                      <w:bCs/>
                      <w:sz w:val="21"/>
                      <w:szCs w:val="21"/>
                    </w:rPr>
                    <w:br/>
                  </w:r>
                  <w:r>
                    <w:rPr>
                      <w:rFonts w:ascii="Arial" w:hAnsi="Arial" w:cs="Arial"/>
                      <w:sz w:val="21"/>
                      <w:szCs w:val="21"/>
                    </w:rPr>
                    <w:br/>
                  </w:r>
                  <w:r>
                    <w:rPr>
                      <w:rFonts w:ascii="Arial" w:hAnsi="Arial" w:cs="Arial"/>
                      <w:sz w:val="21"/>
                      <w:szCs w:val="21"/>
                    </w:rPr>
                    <w:t>As partes fixam a vigência da presente Convenção Coletiva de Trabalho no período de 01º de março de 2020 a 28 de fevereiro de 2021 e a data-base da categoria em 01º de março.</w:t>
                  </w:r>
                  <w:r>
                    <w:rPr>
                      <w:rFonts w:ascii="Arial" w:hAnsi="Arial" w:cs="Arial"/>
                      <w:sz w:val="21"/>
                      <w:szCs w:val="21"/>
                    </w:rPr>
                    <w:t xml:space="preserve"> </w:t>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SEGUNDA - ABRANGÊNCIA </w:t>
                  </w:r>
                  <w:r>
                    <w:rPr>
                      <w:rFonts w:ascii="Arial" w:hAnsi="Arial" w:cs="Arial"/>
                      <w:b/>
                      <w:bCs/>
                      <w:sz w:val="21"/>
                      <w:szCs w:val="21"/>
                    </w:rPr>
                    <w:br/>
                  </w:r>
                  <w:r>
                    <w:rPr>
                      <w:rFonts w:ascii="Arial" w:hAnsi="Arial" w:cs="Arial"/>
                      <w:sz w:val="21"/>
                      <w:szCs w:val="21"/>
                    </w:rPr>
                    <w:br/>
                  </w:r>
                  <w:r>
                    <w:rPr>
                      <w:rFonts w:ascii="Arial" w:hAnsi="Arial" w:cs="Arial"/>
                      <w:sz w:val="21"/>
                      <w:szCs w:val="21"/>
                    </w:rPr>
                    <w:t>A prese</w:t>
                  </w:r>
                  <w:r>
                    <w:rPr>
                      <w:rFonts w:ascii="Arial" w:hAnsi="Arial" w:cs="Arial"/>
                      <w:sz w:val="21"/>
                      <w:szCs w:val="21"/>
                    </w:rPr>
                    <w:t xml:space="preserve">nte Convenção Coletiva de Trabalho abrangerá a(s) categoria(s) </w:t>
                  </w:r>
                  <w:r>
                    <w:rPr>
                      <w:rFonts w:ascii="Arial" w:hAnsi="Arial" w:cs="Arial"/>
                      <w:b/>
                      <w:bCs/>
                      <w:sz w:val="21"/>
                      <w:szCs w:val="21"/>
                    </w:rPr>
                    <w:t>profissional dos empregados do comércio no plano da CNTC</w:t>
                  </w:r>
                  <w:r>
                    <w:rPr>
                      <w:rFonts w:ascii="Arial" w:hAnsi="Arial" w:cs="Arial"/>
                      <w:sz w:val="21"/>
                      <w:szCs w:val="21"/>
                    </w:rPr>
                    <w:t xml:space="preserve">, com abrangência territorial em </w:t>
                  </w:r>
                  <w:r>
                    <w:rPr>
                      <w:rFonts w:ascii="Arial" w:hAnsi="Arial" w:cs="Arial"/>
                      <w:b/>
                      <w:bCs/>
                      <w:sz w:val="21"/>
                      <w:szCs w:val="21"/>
                    </w:rPr>
                    <w:t>Almirante Tamandaré/PR, Araucária/PR, Balsa Nova/PR, Bocaiúva do Sul/PR, Campina Grande do Sul/PR, Campo</w:t>
                  </w:r>
                  <w:r>
                    <w:rPr>
                      <w:rFonts w:ascii="Arial" w:hAnsi="Arial" w:cs="Arial"/>
                      <w:b/>
                      <w:bCs/>
                      <w:sz w:val="21"/>
                      <w:szCs w:val="21"/>
                    </w:rPr>
                    <w:t xml:space="preserve"> Largo/PR, Colombo/PR, Contenda/PR, Curitiba/PR, Mandirituba/PR, Piraquara/PR, Quatro Barras/PR, Rio Branco do Sul/PR e São José dos Pinhais/PR</w:t>
                  </w:r>
                  <w:r>
                    <w:rPr>
                      <w:rFonts w:ascii="Arial" w:hAnsi="Arial" w:cs="Arial"/>
                      <w:sz w:val="21"/>
                      <w:szCs w:val="21"/>
                    </w:rPr>
                    <w:t>.</w:t>
                  </w:r>
                  <w:r>
                    <w:rPr>
                      <w:rFonts w:ascii="Arial" w:hAnsi="Arial" w:cs="Arial"/>
                      <w:sz w:val="21"/>
                      <w:szCs w:val="21"/>
                    </w:rPr>
                    <w:t xml:space="preserve"> </w:t>
                  </w:r>
                </w:p>
                <w:p w:rsidR="00000000" w:rsidRDefault="000D0FAE">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Salários, Reajustes e Pagamento </w:t>
                  </w:r>
                  <w:r>
                    <w:rPr>
                      <w:rFonts w:ascii="Arial" w:eastAsia="Times New Roman" w:hAnsi="Arial" w:cs="Arial"/>
                      <w:b/>
                      <w:bCs/>
                      <w:sz w:val="21"/>
                      <w:szCs w:val="21"/>
                    </w:rPr>
                    <w:br/>
                  </w:r>
                </w:p>
                <w:p w:rsidR="00000000" w:rsidRDefault="000D0FAE">
                  <w:pPr>
                    <w:jc w:val="center"/>
                    <w:rPr>
                      <w:rFonts w:ascii="Arial" w:eastAsia="Times New Roman" w:hAnsi="Arial" w:cs="Arial"/>
                      <w:sz w:val="21"/>
                      <w:szCs w:val="21"/>
                    </w:rPr>
                  </w:pPr>
                  <w:r>
                    <w:rPr>
                      <w:rFonts w:ascii="Arial" w:eastAsia="Times New Roman" w:hAnsi="Arial" w:cs="Arial"/>
                      <w:b/>
                      <w:bCs/>
                      <w:sz w:val="21"/>
                      <w:szCs w:val="21"/>
                    </w:rPr>
                    <w:t xml:space="preserve">Piso Salarial </w:t>
                  </w:r>
                  <w:r>
                    <w:rPr>
                      <w:rFonts w:ascii="Arial" w:eastAsia="Times New Roman" w:hAnsi="Arial" w:cs="Arial"/>
                      <w:b/>
                      <w:bCs/>
                      <w:sz w:val="21"/>
                      <w:szCs w:val="21"/>
                    </w:rPr>
                    <w:br/>
                  </w:r>
                </w:p>
                <w:p w:rsidR="00000000" w:rsidRDefault="000D0FAE">
                  <w:pPr>
                    <w:rPr>
                      <w:rFonts w:ascii="Arial" w:eastAsia="Times New Roman" w:hAnsi="Arial" w:cs="Arial"/>
                      <w:sz w:val="21"/>
                      <w:szCs w:val="21"/>
                    </w:rPr>
                  </w:pPr>
                  <w:r>
                    <w:rPr>
                      <w:rFonts w:ascii="Arial" w:eastAsia="Times New Roman" w:hAnsi="Arial" w:cs="Arial"/>
                      <w:b/>
                      <w:bCs/>
                      <w:sz w:val="21"/>
                      <w:szCs w:val="21"/>
                    </w:rPr>
                    <w:br/>
                    <w:t>CLÁ</w:t>
                  </w:r>
                  <w:r>
                    <w:rPr>
                      <w:rFonts w:ascii="Arial" w:eastAsia="Times New Roman" w:hAnsi="Arial" w:cs="Arial"/>
                      <w:b/>
                      <w:bCs/>
                      <w:sz w:val="21"/>
                      <w:szCs w:val="21"/>
                    </w:rPr>
                    <w:t xml:space="preserve">USULA TERCEIRA - PISO SALARIAL E GARANTIA SALARIAL AOS COMISSIONISTAS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spacing w:before="100" w:beforeAutospacing="1" w:after="100" w:afterAutospacing="1"/>
                    <w:jc w:val="both"/>
                  </w:pPr>
                  <w:r>
                    <w:rPr>
                      <w:rFonts w:ascii="Verdana" w:hAnsi="Verdana"/>
                      <w:sz w:val="20"/>
                      <w:szCs w:val="20"/>
                    </w:rPr>
                    <w:t xml:space="preserve">Assegura-se, a partir de </w:t>
                  </w:r>
                  <w:r>
                    <w:rPr>
                      <w:rStyle w:val="Forte"/>
                      <w:rFonts w:ascii="Verdana" w:hAnsi="Verdana"/>
                      <w:sz w:val="20"/>
                      <w:szCs w:val="20"/>
                    </w:rPr>
                    <w:t>1º DE MARÇO DE 2020</w:t>
                  </w:r>
                  <w:r>
                    <w:rPr>
                      <w:rFonts w:ascii="Verdana" w:hAnsi="Verdana"/>
                      <w:sz w:val="20"/>
                      <w:szCs w:val="20"/>
                    </w:rPr>
                    <w:t>, aos empregados que tenham prestado serviços ao mesmo empregador, por período superior a 90 (noventa) dias, os seguintes pisos salariais</w:t>
                  </w:r>
                  <w:r>
                    <w:rPr>
                      <w:rFonts w:ascii="Verdana" w:hAnsi="Verdana"/>
                      <w:sz w:val="20"/>
                      <w:szCs w:val="20"/>
                    </w:rPr>
                    <w:t>:</w:t>
                  </w:r>
                </w:p>
                <w:p w:rsidR="00000000" w:rsidRDefault="000D0FAE">
                  <w:pPr>
                    <w:spacing w:before="100" w:beforeAutospacing="1" w:after="100" w:afterAutospacing="1"/>
                    <w:jc w:val="both"/>
                  </w:pPr>
                  <w:r>
                    <w:rPr>
                      <w:rStyle w:val="Forte"/>
                      <w:rFonts w:ascii="Verdana" w:hAnsi="Verdana"/>
                      <w:sz w:val="20"/>
                      <w:szCs w:val="20"/>
                    </w:rPr>
                    <w:t xml:space="preserve">a) </w:t>
                  </w:r>
                  <w:r>
                    <w:rPr>
                      <w:rFonts w:ascii="Verdana" w:hAnsi="Verdana"/>
                      <w:sz w:val="20"/>
                      <w:szCs w:val="20"/>
                    </w:rPr>
                    <w:t xml:space="preserve">Aos empregados lotados nas funções de pacoteiro, contínuo, “office-boy”, copa, cozinha, limpeza, portaria e fiscal de loja – </w:t>
                  </w:r>
                  <w:r>
                    <w:rPr>
                      <w:rStyle w:val="Forte"/>
                      <w:rFonts w:ascii="Verdana" w:hAnsi="Verdana"/>
                      <w:sz w:val="20"/>
                      <w:szCs w:val="20"/>
                    </w:rPr>
                    <w:t>R$ 1.251,00</w:t>
                  </w:r>
                  <w:r>
                    <w:rPr>
                      <w:rFonts w:ascii="Verdana" w:hAnsi="Verdana"/>
                      <w:sz w:val="20"/>
                      <w:szCs w:val="20"/>
                    </w:rPr>
                    <w:t> (hum mil duzentos e cinquenta e um reais);</w:t>
                  </w:r>
                </w:p>
                <w:p w:rsidR="00000000" w:rsidRDefault="000D0FAE">
                  <w:pPr>
                    <w:spacing w:before="100" w:beforeAutospacing="1" w:after="100" w:afterAutospacing="1"/>
                    <w:jc w:val="both"/>
                  </w:pPr>
                  <w:r>
                    <w:rPr>
                      <w:rStyle w:val="Forte"/>
                      <w:rFonts w:ascii="Verdana" w:hAnsi="Verdana"/>
                      <w:sz w:val="20"/>
                      <w:szCs w:val="20"/>
                    </w:rPr>
                    <w:lastRenderedPageBreak/>
                    <w:t xml:space="preserve">b) </w:t>
                  </w:r>
                  <w:r>
                    <w:rPr>
                      <w:rFonts w:ascii="Verdana" w:hAnsi="Verdana"/>
                      <w:sz w:val="20"/>
                      <w:szCs w:val="20"/>
                    </w:rPr>
                    <w:t xml:space="preserve">Aos demais empregados – </w:t>
                  </w:r>
                  <w:r>
                    <w:rPr>
                      <w:rStyle w:val="Forte"/>
                      <w:rFonts w:ascii="Verdana" w:hAnsi="Verdana"/>
                      <w:sz w:val="20"/>
                      <w:szCs w:val="20"/>
                    </w:rPr>
                    <w:t>R$ 1.420,00 </w:t>
                  </w:r>
                  <w:r>
                    <w:rPr>
                      <w:rFonts w:ascii="Verdana" w:hAnsi="Verdana"/>
                      <w:sz w:val="20"/>
                      <w:szCs w:val="20"/>
                    </w:rPr>
                    <w:t>(hum mil quatrocentos e vinte reai</w:t>
                  </w:r>
                  <w:r>
                    <w:rPr>
                      <w:rFonts w:ascii="Verdana" w:hAnsi="Verdana"/>
                      <w:sz w:val="20"/>
                      <w:szCs w:val="20"/>
                    </w:rPr>
                    <w:t>s);</w:t>
                  </w:r>
                </w:p>
                <w:p w:rsidR="00000000" w:rsidRDefault="000D0FAE">
                  <w:pPr>
                    <w:spacing w:before="100" w:beforeAutospacing="1" w:after="100" w:afterAutospacing="1"/>
                    <w:jc w:val="both"/>
                  </w:pPr>
                  <w:r>
                    <w:rPr>
                      <w:rStyle w:val="Forte"/>
                      <w:rFonts w:ascii="Verdana" w:hAnsi="Verdana"/>
                      <w:sz w:val="20"/>
                      <w:szCs w:val="20"/>
                    </w:rPr>
                    <w:t>c) </w:t>
                  </w:r>
                  <w:r>
                    <w:rPr>
                      <w:rFonts w:ascii="Verdana" w:hAnsi="Verdana"/>
                      <w:sz w:val="20"/>
                      <w:szCs w:val="20"/>
                    </w:rPr>
                    <w:t>Aos empregados remunerados mediante comissão ou que percebam salário composto por parcela fixa e comissões, assegura-se a garantia salarial mínima de </w:t>
                  </w:r>
                  <w:r>
                    <w:rPr>
                      <w:rStyle w:val="Forte"/>
                      <w:rFonts w:ascii="Verdana" w:hAnsi="Verdana"/>
                      <w:sz w:val="20"/>
                      <w:szCs w:val="20"/>
                    </w:rPr>
                    <w:t>R$ 1.420,00 </w:t>
                  </w:r>
                  <w:r>
                    <w:rPr>
                      <w:rFonts w:ascii="Verdana" w:hAnsi="Verdana"/>
                      <w:sz w:val="20"/>
                      <w:szCs w:val="20"/>
                    </w:rPr>
                    <w:t>(hum mil quatrocentos e vinte reais);</w:t>
                  </w:r>
                </w:p>
                <w:p w:rsidR="00000000" w:rsidRDefault="000D0FAE">
                  <w:pPr>
                    <w:spacing w:before="100" w:beforeAutospacing="1" w:after="100" w:afterAutospacing="1"/>
                    <w:jc w:val="both"/>
                  </w:pPr>
                  <w:r>
                    <w:rPr>
                      <w:rStyle w:val="Forte"/>
                      <w:rFonts w:ascii="Verdana" w:hAnsi="Verdana"/>
                      <w:sz w:val="20"/>
                      <w:szCs w:val="20"/>
                    </w:rPr>
                    <w:t>§ 1º</w:t>
                  </w:r>
                  <w:r>
                    <w:rPr>
                      <w:rFonts w:ascii="Verdana" w:hAnsi="Verdana"/>
                      <w:sz w:val="20"/>
                      <w:szCs w:val="20"/>
                    </w:rPr>
                    <w:t>. Durante o prazo de 90 (noventa) dias previs</w:t>
                  </w:r>
                  <w:r>
                    <w:rPr>
                      <w:rFonts w:ascii="Verdana" w:hAnsi="Verdana"/>
                      <w:sz w:val="20"/>
                      <w:szCs w:val="20"/>
                    </w:rPr>
                    <w:t>to nesta cláusula, o salário pago pelo empregador ao empregado, poderá ser equivalente ao salário mínimo fixado por Medida Provisória ou Lei Federal.</w:t>
                  </w:r>
                </w:p>
                <w:p w:rsidR="00000000" w:rsidRDefault="000D0FAE">
                  <w:pPr>
                    <w:pStyle w:val="NormalWeb"/>
                    <w:jc w:val="both"/>
                    <w:rPr>
                      <w:rFonts w:ascii="Arial" w:hAnsi="Arial" w:cs="Arial"/>
                      <w:sz w:val="21"/>
                      <w:szCs w:val="21"/>
                    </w:rPr>
                  </w:pPr>
                  <w:r>
                    <w:rPr>
                      <w:rStyle w:val="Forte"/>
                      <w:rFonts w:ascii="Verdana" w:hAnsi="Verdana" w:cs="Arial"/>
                      <w:sz w:val="20"/>
                      <w:szCs w:val="20"/>
                    </w:rPr>
                    <w:t>§ 2º</w:t>
                  </w:r>
                  <w:r>
                    <w:rPr>
                      <w:rFonts w:ascii="Verdana" w:hAnsi="Verdana" w:cs="Arial"/>
                      <w:sz w:val="20"/>
                      <w:szCs w:val="20"/>
                    </w:rPr>
                    <w:t>. A garantia mínima será devida ao empregado comissionista caso o mesmo não alcance, no mês, uma remun</w:t>
                  </w:r>
                  <w:r>
                    <w:rPr>
                      <w:rFonts w:ascii="Verdana" w:hAnsi="Verdana" w:cs="Arial"/>
                      <w:sz w:val="20"/>
                      <w:szCs w:val="20"/>
                    </w:rPr>
                    <w:t>eração igual ou superior àquele valor, não podendo ser somada ou acumulada, sob qualquer forma, ao salário realizado ou a comissão produzida. No valor da garantia mínima, ora fixada, considera-se incluída a remuneração do repouso semanal.</w:t>
                  </w:r>
                </w:p>
                <w:p w:rsidR="00000000" w:rsidRDefault="000D0FAE">
                  <w:pPr>
                    <w:rPr>
                      <w:rFonts w:ascii="Arial" w:eastAsia="Times New Roman" w:hAnsi="Arial" w:cs="Arial"/>
                      <w:sz w:val="21"/>
                      <w:szCs w:val="21"/>
                    </w:rPr>
                  </w:pPr>
                </w:p>
                <w:p w:rsidR="00000000" w:rsidRDefault="000D0FAE">
                  <w:pPr>
                    <w:jc w:val="center"/>
                    <w:rPr>
                      <w:rFonts w:ascii="Arial" w:eastAsia="Times New Roman" w:hAnsi="Arial" w:cs="Arial"/>
                      <w:sz w:val="21"/>
                      <w:szCs w:val="21"/>
                    </w:rPr>
                  </w:pPr>
                  <w:r>
                    <w:rPr>
                      <w:rFonts w:ascii="Arial" w:eastAsia="Times New Roman" w:hAnsi="Arial" w:cs="Arial"/>
                      <w:b/>
                      <w:bCs/>
                      <w:sz w:val="21"/>
                      <w:szCs w:val="21"/>
                    </w:rPr>
                    <w:t>Reajustes/Corr</w:t>
                  </w:r>
                  <w:r>
                    <w:rPr>
                      <w:rFonts w:ascii="Arial" w:eastAsia="Times New Roman" w:hAnsi="Arial" w:cs="Arial"/>
                      <w:b/>
                      <w:bCs/>
                      <w:sz w:val="21"/>
                      <w:szCs w:val="21"/>
                    </w:rPr>
                    <w:t xml:space="preserve">eções Salariais </w:t>
                  </w:r>
                  <w:r>
                    <w:rPr>
                      <w:rFonts w:ascii="Arial" w:eastAsia="Times New Roman" w:hAnsi="Arial" w:cs="Arial"/>
                      <w:b/>
                      <w:bCs/>
                      <w:sz w:val="21"/>
                      <w:szCs w:val="21"/>
                    </w:rPr>
                    <w:br/>
                  </w:r>
                </w:p>
                <w:p w:rsidR="00000000" w:rsidRDefault="000D0FAE">
                  <w:pPr>
                    <w:rPr>
                      <w:rFonts w:ascii="Arial" w:eastAsia="Times New Roman" w:hAnsi="Arial" w:cs="Arial"/>
                      <w:sz w:val="21"/>
                      <w:szCs w:val="21"/>
                    </w:rPr>
                  </w:pPr>
                  <w:r>
                    <w:rPr>
                      <w:rFonts w:ascii="Arial" w:eastAsia="Times New Roman" w:hAnsi="Arial" w:cs="Arial"/>
                      <w:b/>
                      <w:bCs/>
                      <w:sz w:val="21"/>
                      <w:szCs w:val="21"/>
                    </w:rPr>
                    <w:br/>
                    <w:t xml:space="preserve">CLÁUSULA QUARTA - REAJUSTE SALARIAL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pStyle w:val="NormalWeb"/>
                    <w:rPr>
                      <w:rFonts w:ascii="Arial" w:hAnsi="Arial" w:cs="Arial"/>
                      <w:sz w:val="21"/>
                      <w:szCs w:val="21"/>
                    </w:rPr>
                  </w:pPr>
                  <w:r>
                    <w:rPr>
                      <w:rFonts w:ascii="Arial" w:hAnsi="Arial" w:cs="Arial"/>
                      <w:sz w:val="21"/>
                      <w:szCs w:val="21"/>
                    </w:rPr>
                    <w:t xml:space="preserve">Os salários fixos ou a parte fixa dos salários dos integrantes da categoria, já corrigidos na forma da Convenção Coletiva de Trabalho anterior, serão reajustados a partir de </w:t>
                  </w:r>
                  <w:r>
                    <w:rPr>
                      <w:rStyle w:val="Forte"/>
                      <w:rFonts w:ascii="Arial" w:hAnsi="Arial" w:cs="Arial"/>
                      <w:sz w:val="21"/>
                      <w:szCs w:val="21"/>
                    </w:rPr>
                    <w:t>01 DE MARÇO DE 2020</w:t>
                  </w:r>
                  <w:r>
                    <w:rPr>
                      <w:rFonts w:ascii="Arial" w:hAnsi="Arial" w:cs="Arial"/>
                      <w:sz w:val="21"/>
                      <w:szCs w:val="21"/>
                    </w:rPr>
                    <w:t>, com</w:t>
                  </w:r>
                  <w:r>
                    <w:rPr>
                      <w:rFonts w:ascii="Arial" w:hAnsi="Arial" w:cs="Arial"/>
                      <w:sz w:val="21"/>
                      <w:szCs w:val="21"/>
                    </w:rPr>
                    <w:t xml:space="preserve"> aplicação do percentual de 3,92</w:t>
                  </w:r>
                  <w:r>
                    <w:rPr>
                      <w:rStyle w:val="Forte"/>
                      <w:rFonts w:ascii="Arial" w:hAnsi="Arial" w:cs="Arial"/>
                      <w:sz w:val="21"/>
                      <w:szCs w:val="21"/>
                    </w:rPr>
                    <w:t> </w:t>
                  </w:r>
                  <w:r>
                    <w:rPr>
                      <w:rFonts w:ascii="Arial" w:hAnsi="Arial" w:cs="Arial"/>
                      <w:sz w:val="21"/>
                      <w:szCs w:val="21"/>
                    </w:rPr>
                    <w:t>(três inteiros e noventa e dois décimos percentuais).</w:t>
                  </w:r>
                </w:p>
                <w:p w:rsidR="00000000" w:rsidRDefault="000D0FAE">
                  <w:pPr>
                    <w:pStyle w:val="NormalWeb"/>
                    <w:rPr>
                      <w:rFonts w:ascii="Arial" w:hAnsi="Arial" w:cs="Arial"/>
                      <w:sz w:val="21"/>
                      <w:szCs w:val="21"/>
                    </w:rPr>
                  </w:pPr>
                  <w:r>
                    <w:rPr>
                      <w:rFonts w:ascii="Arial" w:hAnsi="Arial" w:cs="Arial"/>
                      <w:sz w:val="21"/>
                      <w:szCs w:val="21"/>
                    </w:rPr>
                    <w:t> </w:t>
                  </w:r>
                  <w:r>
                    <w:rPr>
                      <w:rStyle w:val="Forte"/>
                      <w:rFonts w:ascii="Arial" w:hAnsi="Arial" w:cs="Arial"/>
                      <w:sz w:val="21"/>
                      <w:szCs w:val="21"/>
                    </w:rPr>
                    <w:t>§ 1º</w:t>
                  </w:r>
                  <w:r>
                    <w:rPr>
                      <w:rFonts w:ascii="Arial" w:hAnsi="Arial" w:cs="Arial"/>
                      <w:sz w:val="21"/>
                      <w:szCs w:val="21"/>
                    </w:rPr>
                    <w:t xml:space="preserve">. Aos empregados, admitidos após </w:t>
                  </w:r>
                  <w:r>
                    <w:rPr>
                      <w:rStyle w:val="Forte"/>
                      <w:rFonts w:ascii="Arial" w:hAnsi="Arial" w:cs="Arial"/>
                      <w:sz w:val="21"/>
                      <w:szCs w:val="21"/>
                    </w:rPr>
                    <w:t>01 DE MARÇO DE 2019</w:t>
                  </w:r>
                  <w:r>
                    <w:rPr>
                      <w:rFonts w:ascii="Arial" w:hAnsi="Arial" w:cs="Arial"/>
                      <w:sz w:val="21"/>
                      <w:szCs w:val="21"/>
                    </w:rPr>
                    <w:t>, será garantido o reajuste estabelecido nesta cláusula, proporcionalmente ao tempo de serviço, nos seguintes te</w:t>
                  </w:r>
                  <w:r>
                    <w:rPr>
                      <w:rFonts w:ascii="Arial" w:hAnsi="Arial" w:cs="Arial"/>
                      <w:sz w:val="21"/>
                      <w:szCs w:val="21"/>
                    </w:rPr>
                    <w:t>rmos:</w:t>
                  </w:r>
                </w:p>
                <w:p w:rsidR="00000000" w:rsidRDefault="000D0FAE">
                  <w:pPr>
                    <w:pStyle w:val="NormalWeb"/>
                    <w:rPr>
                      <w:rFonts w:ascii="Arial" w:hAnsi="Arial" w:cs="Arial"/>
                      <w:sz w:val="21"/>
                      <w:szCs w:val="21"/>
                    </w:rPr>
                  </w:pPr>
                  <w:r>
                    <w:rPr>
                      <w:rFonts w:ascii="Arial" w:hAnsi="Arial" w:cs="Arial"/>
                      <w:sz w:val="21"/>
                      <w:szCs w:val="21"/>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840"/>
                    <w:gridCol w:w="1695"/>
                  </w:tblGrid>
                  <w:tr w:rsidR="00000000">
                    <w:trPr>
                      <w:tblCellSpacing w:w="0" w:type="dxa"/>
                    </w:trPr>
                    <w:tc>
                      <w:tcPr>
                        <w:tcW w:w="1590" w:type="dxa"/>
                        <w:hideMark/>
                      </w:tcPr>
                      <w:p w:rsidR="00000000" w:rsidRDefault="000D0FAE">
                        <w:pPr>
                          <w:pStyle w:val="NormalWeb"/>
                          <w:jc w:val="center"/>
                        </w:pPr>
                        <w:r>
                          <w:rPr>
                            <w:rStyle w:val="Forte"/>
                          </w:rPr>
                          <w:t>MÊS  DE ADMISSÃO</w:t>
                        </w:r>
                      </w:p>
                    </w:tc>
                    <w:tc>
                      <w:tcPr>
                        <w:tcW w:w="1695" w:type="dxa"/>
                        <w:hideMark/>
                      </w:tcPr>
                      <w:p w:rsidR="00000000" w:rsidRDefault="000D0FAE">
                        <w:pPr>
                          <w:pStyle w:val="NormalWeb"/>
                          <w:jc w:val="center"/>
                        </w:pPr>
                        <w:r>
                          <w:rPr>
                            <w:rStyle w:val="Forte"/>
                          </w:rPr>
                          <w:t>ÍNDICE ACUMULADO</w:t>
                        </w:r>
                      </w:p>
                    </w:tc>
                  </w:tr>
                  <w:tr w:rsidR="00000000">
                    <w:trPr>
                      <w:tblCellSpacing w:w="0" w:type="dxa"/>
                    </w:trPr>
                    <w:tc>
                      <w:tcPr>
                        <w:tcW w:w="1590" w:type="dxa"/>
                        <w:hideMark/>
                      </w:tcPr>
                      <w:p w:rsidR="00000000" w:rsidRDefault="000D0FAE">
                        <w:pPr>
                          <w:pStyle w:val="NormalWeb"/>
                        </w:pPr>
                        <w:r>
                          <w:rPr>
                            <w:rStyle w:val="nfase"/>
                          </w:rPr>
                          <w:t>MARÇO/2019</w:t>
                        </w:r>
                      </w:p>
                    </w:tc>
                    <w:tc>
                      <w:tcPr>
                        <w:tcW w:w="1695" w:type="dxa"/>
                        <w:hideMark/>
                      </w:tcPr>
                      <w:p w:rsidR="00000000" w:rsidRDefault="000D0FAE">
                        <w:pPr>
                          <w:pStyle w:val="NormalWeb"/>
                        </w:pPr>
                        <w:r>
                          <w:t>      3,92%</w:t>
                        </w:r>
                      </w:p>
                    </w:tc>
                  </w:tr>
                  <w:tr w:rsidR="00000000">
                    <w:trPr>
                      <w:tblCellSpacing w:w="0" w:type="dxa"/>
                    </w:trPr>
                    <w:tc>
                      <w:tcPr>
                        <w:tcW w:w="1590" w:type="dxa"/>
                        <w:hideMark/>
                      </w:tcPr>
                      <w:p w:rsidR="00000000" w:rsidRDefault="000D0FAE">
                        <w:pPr>
                          <w:pStyle w:val="NormalWeb"/>
                        </w:pPr>
                        <w:r>
                          <w:rPr>
                            <w:rStyle w:val="nfase"/>
                          </w:rPr>
                          <w:t>ABRIL/2019</w:t>
                        </w:r>
                      </w:p>
                    </w:tc>
                    <w:tc>
                      <w:tcPr>
                        <w:tcW w:w="1695" w:type="dxa"/>
                        <w:hideMark/>
                      </w:tcPr>
                      <w:p w:rsidR="00000000" w:rsidRDefault="000D0FAE">
                        <w:pPr>
                          <w:pStyle w:val="NormalWeb"/>
                        </w:pPr>
                        <w:r>
                          <w:t>      3,59%</w:t>
                        </w:r>
                      </w:p>
                    </w:tc>
                  </w:tr>
                  <w:tr w:rsidR="00000000">
                    <w:trPr>
                      <w:tblCellSpacing w:w="0" w:type="dxa"/>
                    </w:trPr>
                    <w:tc>
                      <w:tcPr>
                        <w:tcW w:w="1590" w:type="dxa"/>
                        <w:hideMark/>
                      </w:tcPr>
                      <w:p w:rsidR="00000000" w:rsidRDefault="000D0FAE">
                        <w:pPr>
                          <w:pStyle w:val="NormalWeb"/>
                        </w:pPr>
                        <w:r>
                          <w:rPr>
                            <w:rStyle w:val="nfase"/>
                          </w:rPr>
                          <w:t>MAIO/2019</w:t>
                        </w:r>
                      </w:p>
                    </w:tc>
                    <w:tc>
                      <w:tcPr>
                        <w:tcW w:w="1695" w:type="dxa"/>
                        <w:hideMark/>
                      </w:tcPr>
                      <w:p w:rsidR="00000000" w:rsidRDefault="000D0FAE">
                        <w:pPr>
                          <w:pStyle w:val="NormalWeb"/>
                        </w:pPr>
                        <w:r>
                          <w:t>      3,27%</w:t>
                        </w:r>
                      </w:p>
                    </w:tc>
                  </w:tr>
                  <w:tr w:rsidR="00000000">
                    <w:trPr>
                      <w:tblCellSpacing w:w="0" w:type="dxa"/>
                    </w:trPr>
                    <w:tc>
                      <w:tcPr>
                        <w:tcW w:w="1590" w:type="dxa"/>
                        <w:hideMark/>
                      </w:tcPr>
                      <w:p w:rsidR="00000000" w:rsidRDefault="000D0FAE">
                        <w:pPr>
                          <w:pStyle w:val="NormalWeb"/>
                        </w:pPr>
                        <w:r>
                          <w:rPr>
                            <w:rStyle w:val="nfase"/>
                          </w:rPr>
                          <w:t>JUNHO/2019</w:t>
                        </w:r>
                      </w:p>
                    </w:tc>
                    <w:tc>
                      <w:tcPr>
                        <w:tcW w:w="1695" w:type="dxa"/>
                        <w:hideMark/>
                      </w:tcPr>
                      <w:p w:rsidR="00000000" w:rsidRDefault="000D0FAE">
                        <w:pPr>
                          <w:pStyle w:val="NormalWeb"/>
                        </w:pPr>
                        <w:r>
                          <w:t>      2,94%</w:t>
                        </w:r>
                      </w:p>
                    </w:tc>
                  </w:tr>
                  <w:tr w:rsidR="00000000">
                    <w:trPr>
                      <w:tblCellSpacing w:w="0" w:type="dxa"/>
                    </w:trPr>
                    <w:tc>
                      <w:tcPr>
                        <w:tcW w:w="1590" w:type="dxa"/>
                        <w:hideMark/>
                      </w:tcPr>
                      <w:p w:rsidR="00000000" w:rsidRDefault="000D0FAE">
                        <w:pPr>
                          <w:pStyle w:val="NormalWeb"/>
                        </w:pPr>
                        <w:r>
                          <w:rPr>
                            <w:rStyle w:val="nfase"/>
                          </w:rPr>
                          <w:t>JULHO/2019</w:t>
                        </w:r>
                      </w:p>
                    </w:tc>
                    <w:tc>
                      <w:tcPr>
                        <w:tcW w:w="1695" w:type="dxa"/>
                        <w:hideMark/>
                      </w:tcPr>
                      <w:p w:rsidR="00000000" w:rsidRDefault="000D0FAE">
                        <w:pPr>
                          <w:pStyle w:val="NormalWeb"/>
                        </w:pPr>
                        <w:r>
                          <w:t>      2,61%</w:t>
                        </w:r>
                      </w:p>
                    </w:tc>
                  </w:tr>
                  <w:tr w:rsidR="00000000">
                    <w:trPr>
                      <w:tblCellSpacing w:w="0" w:type="dxa"/>
                    </w:trPr>
                    <w:tc>
                      <w:tcPr>
                        <w:tcW w:w="1590" w:type="dxa"/>
                        <w:hideMark/>
                      </w:tcPr>
                      <w:p w:rsidR="00000000" w:rsidRDefault="000D0FAE">
                        <w:pPr>
                          <w:pStyle w:val="NormalWeb"/>
                        </w:pPr>
                        <w:r>
                          <w:rPr>
                            <w:rStyle w:val="nfase"/>
                          </w:rPr>
                          <w:t> AGOSTO/2019</w:t>
                        </w:r>
                      </w:p>
                    </w:tc>
                    <w:tc>
                      <w:tcPr>
                        <w:tcW w:w="1695" w:type="dxa"/>
                        <w:hideMark/>
                      </w:tcPr>
                      <w:p w:rsidR="00000000" w:rsidRDefault="000D0FAE">
                        <w:pPr>
                          <w:pStyle w:val="NormalWeb"/>
                        </w:pPr>
                        <w:r>
                          <w:t>      2,29%</w:t>
                        </w:r>
                      </w:p>
                    </w:tc>
                  </w:tr>
                  <w:tr w:rsidR="00000000">
                    <w:trPr>
                      <w:tblCellSpacing w:w="0" w:type="dxa"/>
                    </w:trPr>
                    <w:tc>
                      <w:tcPr>
                        <w:tcW w:w="1590" w:type="dxa"/>
                        <w:hideMark/>
                      </w:tcPr>
                      <w:p w:rsidR="00000000" w:rsidRDefault="000D0FAE">
                        <w:pPr>
                          <w:pStyle w:val="NormalWeb"/>
                        </w:pPr>
                        <w:r>
                          <w:rPr>
                            <w:rStyle w:val="nfase"/>
                          </w:rPr>
                          <w:t>SETEMBRO/2019</w:t>
                        </w:r>
                      </w:p>
                    </w:tc>
                    <w:tc>
                      <w:tcPr>
                        <w:tcW w:w="1695" w:type="dxa"/>
                        <w:hideMark/>
                      </w:tcPr>
                      <w:p w:rsidR="00000000" w:rsidRDefault="000D0FAE">
                        <w:pPr>
                          <w:pStyle w:val="NormalWeb"/>
                        </w:pPr>
                        <w:r>
                          <w:t>      1,96%</w:t>
                        </w:r>
                      </w:p>
                    </w:tc>
                  </w:tr>
                  <w:tr w:rsidR="00000000">
                    <w:trPr>
                      <w:tblCellSpacing w:w="0" w:type="dxa"/>
                    </w:trPr>
                    <w:tc>
                      <w:tcPr>
                        <w:tcW w:w="1590" w:type="dxa"/>
                        <w:hideMark/>
                      </w:tcPr>
                      <w:p w:rsidR="00000000" w:rsidRDefault="000D0FAE">
                        <w:pPr>
                          <w:pStyle w:val="NormalWeb"/>
                        </w:pPr>
                        <w:r>
                          <w:rPr>
                            <w:rStyle w:val="nfase"/>
                          </w:rPr>
                          <w:t>OUTUBRO/2019</w:t>
                        </w:r>
                      </w:p>
                    </w:tc>
                    <w:tc>
                      <w:tcPr>
                        <w:tcW w:w="1695" w:type="dxa"/>
                        <w:hideMark/>
                      </w:tcPr>
                      <w:p w:rsidR="00000000" w:rsidRDefault="000D0FAE">
                        <w:pPr>
                          <w:pStyle w:val="NormalWeb"/>
                        </w:pPr>
                        <w:r>
                          <w:t>      1,63%</w:t>
                        </w:r>
                      </w:p>
                    </w:tc>
                  </w:tr>
                  <w:tr w:rsidR="00000000">
                    <w:trPr>
                      <w:tblCellSpacing w:w="0" w:type="dxa"/>
                    </w:trPr>
                    <w:tc>
                      <w:tcPr>
                        <w:tcW w:w="1590" w:type="dxa"/>
                        <w:hideMark/>
                      </w:tcPr>
                      <w:p w:rsidR="00000000" w:rsidRDefault="000D0FAE">
                        <w:pPr>
                          <w:pStyle w:val="NormalWeb"/>
                        </w:pPr>
                        <w:r>
                          <w:rPr>
                            <w:rStyle w:val="nfase"/>
                          </w:rPr>
                          <w:t>NOVEMBRO/2019</w:t>
                        </w:r>
                      </w:p>
                    </w:tc>
                    <w:tc>
                      <w:tcPr>
                        <w:tcW w:w="1695" w:type="dxa"/>
                        <w:hideMark/>
                      </w:tcPr>
                      <w:p w:rsidR="00000000" w:rsidRDefault="000D0FAE">
                        <w:pPr>
                          <w:pStyle w:val="NormalWeb"/>
                        </w:pPr>
                        <w:r>
                          <w:t>      1,31%</w:t>
                        </w:r>
                      </w:p>
                    </w:tc>
                  </w:tr>
                  <w:tr w:rsidR="00000000">
                    <w:trPr>
                      <w:tblCellSpacing w:w="0" w:type="dxa"/>
                    </w:trPr>
                    <w:tc>
                      <w:tcPr>
                        <w:tcW w:w="1590" w:type="dxa"/>
                        <w:hideMark/>
                      </w:tcPr>
                      <w:p w:rsidR="00000000" w:rsidRDefault="000D0FAE">
                        <w:pPr>
                          <w:pStyle w:val="NormalWeb"/>
                        </w:pPr>
                        <w:r>
                          <w:rPr>
                            <w:rStyle w:val="nfase"/>
                          </w:rPr>
                          <w:t>DEZEMBRO/2019</w:t>
                        </w:r>
                      </w:p>
                    </w:tc>
                    <w:tc>
                      <w:tcPr>
                        <w:tcW w:w="1695" w:type="dxa"/>
                        <w:hideMark/>
                      </w:tcPr>
                      <w:p w:rsidR="00000000" w:rsidRDefault="000D0FAE">
                        <w:pPr>
                          <w:pStyle w:val="NormalWeb"/>
                        </w:pPr>
                        <w:r>
                          <w:t>      0,98%</w:t>
                        </w:r>
                      </w:p>
                    </w:tc>
                  </w:tr>
                  <w:tr w:rsidR="00000000">
                    <w:trPr>
                      <w:tblCellSpacing w:w="0" w:type="dxa"/>
                    </w:trPr>
                    <w:tc>
                      <w:tcPr>
                        <w:tcW w:w="1590" w:type="dxa"/>
                        <w:hideMark/>
                      </w:tcPr>
                      <w:p w:rsidR="00000000" w:rsidRDefault="000D0FAE">
                        <w:pPr>
                          <w:pStyle w:val="NormalWeb"/>
                        </w:pPr>
                        <w:r>
                          <w:rPr>
                            <w:rStyle w:val="nfase"/>
                          </w:rPr>
                          <w:t>JANEIRO/2020</w:t>
                        </w:r>
                      </w:p>
                    </w:tc>
                    <w:tc>
                      <w:tcPr>
                        <w:tcW w:w="1695" w:type="dxa"/>
                        <w:hideMark/>
                      </w:tcPr>
                      <w:p w:rsidR="00000000" w:rsidRDefault="000D0FAE">
                        <w:pPr>
                          <w:pStyle w:val="NormalWeb"/>
                        </w:pPr>
                        <w:r>
                          <w:t>      0,65%</w:t>
                        </w:r>
                      </w:p>
                    </w:tc>
                  </w:tr>
                  <w:tr w:rsidR="00000000">
                    <w:trPr>
                      <w:tblCellSpacing w:w="0" w:type="dxa"/>
                    </w:trPr>
                    <w:tc>
                      <w:tcPr>
                        <w:tcW w:w="1590" w:type="dxa"/>
                        <w:hideMark/>
                      </w:tcPr>
                      <w:p w:rsidR="00000000" w:rsidRDefault="000D0FAE">
                        <w:pPr>
                          <w:pStyle w:val="NormalWeb"/>
                        </w:pPr>
                        <w:r>
                          <w:rPr>
                            <w:rStyle w:val="nfase"/>
                          </w:rPr>
                          <w:t>FEVEREIRO/2020</w:t>
                        </w:r>
                      </w:p>
                    </w:tc>
                    <w:tc>
                      <w:tcPr>
                        <w:tcW w:w="1695" w:type="dxa"/>
                        <w:hideMark/>
                      </w:tcPr>
                      <w:p w:rsidR="00000000" w:rsidRDefault="000D0FAE">
                        <w:pPr>
                          <w:pStyle w:val="NormalWeb"/>
                        </w:pPr>
                        <w:r>
                          <w:t>      0,33%</w:t>
                        </w:r>
                      </w:p>
                    </w:tc>
                  </w:tr>
                </w:tbl>
                <w:p w:rsidR="00000000" w:rsidRDefault="000D0FAE">
                  <w:pPr>
                    <w:pStyle w:val="NormalWeb"/>
                    <w:rPr>
                      <w:rFonts w:ascii="Arial" w:hAnsi="Arial" w:cs="Arial"/>
                      <w:sz w:val="21"/>
                      <w:szCs w:val="21"/>
                    </w:rPr>
                  </w:pPr>
                  <w:r>
                    <w:rPr>
                      <w:rFonts w:ascii="Arial" w:hAnsi="Arial" w:cs="Arial"/>
                      <w:sz w:val="21"/>
                      <w:szCs w:val="21"/>
                    </w:rPr>
                    <w:t>  </w:t>
                  </w:r>
                </w:p>
                <w:p w:rsidR="00000000" w:rsidRDefault="000D0FAE">
                  <w:pPr>
                    <w:pStyle w:val="NormalWeb"/>
                    <w:rPr>
                      <w:rFonts w:ascii="Arial" w:hAnsi="Arial" w:cs="Arial"/>
                      <w:sz w:val="21"/>
                      <w:szCs w:val="21"/>
                    </w:rPr>
                  </w:pPr>
                  <w:r>
                    <w:rPr>
                      <w:rFonts w:ascii="Arial" w:hAnsi="Arial" w:cs="Arial"/>
                      <w:sz w:val="21"/>
                      <w:szCs w:val="21"/>
                    </w:rPr>
                    <w:t> </w:t>
                  </w:r>
                </w:p>
                <w:p w:rsidR="00000000" w:rsidRDefault="000D0FAE">
                  <w:pPr>
                    <w:pStyle w:val="NormalWeb"/>
                    <w:rPr>
                      <w:rFonts w:ascii="Arial" w:hAnsi="Arial" w:cs="Arial"/>
                      <w:sz w:val="21"/>
                      <w:szCs w:val="21"/>
                    </w:rPr>
                  </w:pPr>
                  <w:r>
                    <w:rPr>
                      <w:rFonts w:ascii="Arial" w:hAnsi="Arial" w:cs="Arial"/>
                      <w:sz w:val="21"/>
                      <w:szCs w:val="21"/>
                    </w:rPr>
                    <w:t> </w:t>
                  </w:r>
                </w:p>
                <w:p w:rsidR="00000000" w:rsidRDefault="000D0FAE">
                  <w:pPr>
                    <w:pStyle w:val="NormalWeb"/>
                    <w:rPr>
                      <w:rFonts w:ascii="Arial" w:hAnsi="Arial" w:cs="Arial"/>
                      <w:sz w:val="21"/>
                      <w:szCs w:val="21"/>
                    </w:rPr>
                  </w:pPr>
                  <w:r>
                    <w:rPr>
                      <w:rFonts w:ascii="Arial" w:hAnsi="Arial" w:cs="Arial"/>
                      <w:sz w:val="21"/>
                      <w:szCs w:val="21"/>
                    </w:rPr>
                    <w:t> </w:t>
                  </w:r>
                </w:p>
                <w:p w:rsidR="00000000" w:rsidRDefault="000D0FAE">
                  <w:pPr>
                    <w:pStyle w:val="NormalWeb"/>
                    <w:rPr>
                      <w:rFonts w:ascii="Arial" w:hAnsi="Arial" w:cs="Arial"/>
                      <w:sz w:val="21"/>
                      <w:szCs w:val="21"/>
                    </w:rPr>
                  </w:pPr>
                  <w:r>
                    <w:rPr>
                      <w:rFonts w:ascii="Arial" w:hAnsi="Arial" w:cs="Arial"/>
                      <w:sz w:val="21"/>
                      <w:szCs w:val="21"/>
                    </w:rPr>
                    <w:t> </w:t>
                  </w:r>
                </w:p>
                <w:p w:rsidR="00000000" w:rsidRDefault="000D0FAE">
                  <w:pPr>
                    <w:pStyle w:val="NormalWeb"/>
                    <w:rPr>
                      <w:rFonts w:ascii="Arial" w:hAnsi="Arial" w:cs="Arial"/>
                      <w:sz w:val="21"/>
                      <w:szCs w:val="21"/>
                    </w:rPr>
                  </w:pPr>
                  <w:r>
                    <w:rPr>
                      <w:rFonts w:ascii="Arial" w:hAnsi="Arial" w:cs="Arial"/>
                      <w:sz w:val="21"/>
                      <w:szCs w:val="21"/>
                    </w:rPr>
                    <w:t> </w:t>
                  </w:r>
                </w:p>
                <w:p w:rsidR="00000000" w:rsidRDefault="000D0FAE">
                  <w:pPr>
                    <w:pStyle w:val="NormalWeb"/>
                    <w:rPr>
                      <w:rFonts w:ascii="Arial" w:hAnsi="Arial" w:cs="Arial"/>
                      <w:sz w:val="21"/>
                      <w:szCs w:val="21"/>
                    </w:rPr>
                  </w:pPr>
                  <w:r>
                    <w:rPr>
                      <w:rFonts w:ascii="Arial" w:hAnsi="Arial" w:cs="Arial"/>
                      <w:sz w:val="21"/>
                      <w:szCs w:val="21"/>
                    </w:rPr>
                    <w:t> </w:t>
                  </w:r>
                </w:p>
                <w:p w:rsidR="00000000" w:rsidRDefault="000D0FAE">
                  <w:pPr>
                    <w:pStyle w:val="NormalWeb"/>
                    <w:rPr>
                      <w:rFonts w:ascii="Arial" w:hAnsi="Arial" w:cs="Arial"/>
                      <w:sz w:val="21"/>
                      <w:szCs w:val="21"/>
                    </w:rPr>
                  </w:pPr>
                  <w:r>
                    <w:rPr>
                      <w:rFonts w:ascii="Arial" w:hAnsi="Arial" w:cs="Arial"/>
                      <w:sz w:val="21"/>
                      <w:szCs w:val="21"/>
                    </w:rPr>
                    <w:t> </w:t>
                  </w:r>
                </w:p>
                <w:p w:rsidR="00000000" w:rsidRDefault="000D0FAE">
                  <w:pPr>
                    <w:pStyle w:val="NormalWeb"/>
                    <w:rPr>
                      <w:rFonts w:ascii="Arial" w:hAnsi="Arial" w:cs="Arial"/>
                      <w:sz w:val="21"/>
                      <w:szCs w:val="21"/>
                    </w:rPr>
                  </w:pPr>
                  <w:r>
                    <w:rPr>
                      <w:rFonts w:ascii="Arial" w:hAnsi="Arial" w:cs="Arial"/>
                      <w:sz w:val="21"/>
                      <w:szCs w:val="21"/>
                    </w:rPr>
                    <w:t> </w:t>
                  </w:r>
                </w:p>
                <w:p w:rsidR="00000000" w:rsidRDefault="000D0FAE">
                  <w:pPr>
                    <w:pStyle w:val="NormalWeb"/>
                    <w:rPr>
                      <w:rFonts w:ascii="Arial" w:hAnsi="Arial" w:cs="Arial"/>
                      <w:sz w:val="21"/>
                      <w:szCs w:val="21"/>
                    </w:rPr>
                  </w:pPr>
                  <w:r>
                    <w:rPr>
                      <w:rFonts w:ascii="Arial" w:hAnsi="Arial" w:cs="Arial"/>
                      <w:sz w:val="21"/>
                      <w:szCs w:val="21"/>
                    </w:rPr>
                    <w:t> </w:t>
                  </w:r>
                </w:p>
                <w:p w:rsidR="00000000" w:rsidRDefault="000D0FAE">
                  <w:pPr>
                    <w:pStyle w:val="NormalWeb"/>
                    <w:rPr>
                      <w:rFonts w:ascii="Arial" w:hAnsi="Arial" w:cs="Arial"/>
                      <w:sz w:val="21"/>
                      <w:szCs w:val="21"/>
                    </w:rPr>
                  </w:pPr>
                  <w:r>
                    <w:rPr>
                      <w:rStyle w:val="Forte"/>
                      <w:rFonts w:ascii="Arial" w:hAnsi="Arial" w:cs="Arial"/>
                      <w:sz w:val="21"/>
                      <w:szCs w:val="21"/>
                    </w:rPr>
                    <w:t>§ 2º</w:t>
                  </w:r>
                  <w:r>
                    <w:rPr>
                      <w:rFonts w:ascii="Arial" w:hAnsi="Arial" w:cs="Arial"/>
                      <w:sz w:val="21"/>
                      <w:szCs w:val="21"/>
                    </w:rPr>
                    <w:t xml:space="preserve">. </w:t>
                  </w:r>
                  <w:r>
                    <w:rPr>
                      <w:rStyle w:val="Forte"/>
                      <w:rFonts w:ascii="Arial" w:hAnsi="Arial" w:cs="Arial"/>
                      <w:sz w:val="21"/>
                      <w:szCs w:val="21"/>
                    </w:rPr>
                    <w:t>COMPENSAÇÕES</w:t>
                  </w:r>
                  <w:r>
                    <w:rPr>
                      <w:rFonts w:ascii="Arial" w:hAnsi="Arial" w:cs="Arial"/>
                      <w:sz w:val="21"/>
                      <w:szCs w:val="21"/>
                    </w:rPr>
                    <w:t>: A correção salarial, ora estabelecida, sofrerá a compensaçã</w:t>
                  </w:r>
                  <w:r>
                    <w:rPr>
                      <w:rFonts w:ascii="Arial" w:hAnsi="Arial" w:cs="Arial"/>
                      <w:sz w:val="21"/>
                      <w:szCs w:val="21"/>
                    </w:rPr>
                    <w:t xml:space="preserve">o de todos os aumentos, antecipações e reajustes salariais, abonos salariais ou não, de natureza espontânea ou compulsória, concedidos pelo empregador, desde </w:t>
                  </w:r>
                  <w:r>
                    <w:rPr>
                      <w:rStyle w:val="Forte"/>
                      <w:rFonts w:ascii="Arial" w:hAnsi="Arial" w:cs="Arial"/>
                      <w:sz w:val="21"/>
                      <w:szCs w:val="21"/>
                    </w:rPr>
                    <w:t>Março de 2019</w:t>
                  </w:r>
                  <w:r>
                    <w:rPr>
                      <w:rFonts w:ascii="Arial" w:hAnsi="Arial" w:cs="Arial"/>
                      <w:sz w:val="21"/>
                      <w:szCs w:val="21"/>
                    </w:rPr>
                    <w:t xml:space="preserve">. Não serão compensados os aumentos </w:t>
                  </w:r>
                  <w:r>
                    <w:rPr>
                      <w:rFonts w:ascii="Arial" w:hAnsi="Arial" w:cs="Arial"/>
                      <w:sz w:val="21"/>
                      <w:szCs w:val="21"/>
                    </w:rPr>
                    <w:lastRenderedPageBreak/>
                    <w:t>salariais determinados por promoção, transferênci</w:t>
                  </w:r>
                  <w:r>
                    <w:rPr>
                      <w:rFonts w:ascii="Arial" w:hAnsi="Arial" w:cs="Arial"/>
                      <w:sz w:val="21"/>
                      <w:szCs w:val="21"/>
                    </w:rPr>
                    <w:t>a de cargo, equiparação salarial por ordem judicial, término de aprendizagem ou implemento de idade.</w:t>
                  </w:r>
                </w:p>
                <w:p w:rsidR="00000000" w:rsidRDefault="000D0FAE">
                  <w:pPr>
                    <w:pStyle w:val="NormalWeb"/>
                    <w:rPr>
                      <w:rFonts w:ascii="Arial" w:hAnsi="Arial" w:cs="Arial"/>
                      <w:sz w:val="21"/>
                      <w:szCs w:val="21"/>
                    </w:rPr>
                  </w:pPr>
                  <w:r>
                    <w:rPr>
                      <w:rStyle w:val="Forte"/>
                      <w:rFonts w:ascii="Arial" w:hAnsi="Arial" w:cs="Arial"/>
                      <w:sz w:val="21"/>
                      <w:szCs w:val="21"/>
                    </w:rPr>
                    <w:t>§ 3º</w:t>
                  </w:r>
                  <w:r>
                    <w:rPr>
                      <w:rFonts w:ascii="Arial" w:hAnsi="Arial" w:cs="Arial"/>
                      <w:sz w:val="21"/>
                      <w:szCs w:val="21"/>
                    </w:rPr>
                    <w:t>. As condições de antecipação e reajuste dos salários aqui estabelecidos, englobam, atendem e extinguem todos os interesses de atualização salarial oco</w:t>
                  </w:r>
                  <w:r>
                    <w:rPr>
                      <w:rFonts w:ascii="Arial" w:hAnsi="Arial" w:cs="Arial"/>
                      <w:sz w:val="21"/>
                      <w:szCs w:val="21"/>
                    </w:rPr>
                    <w:t xml:space="preserve">rrentes no mês de </w:t>
                  </w:r>
                  <w:r>
                    <w:rPr>
                      <w:rStyle w:val="Forte"/>
                      <w:rFonts w:ascii="Arial" w:hAnsi="Arial" w:cs="Arial"/>
                      <w:sz w:val="21"/>
                      <w:szCs w:val="21"/>
                    </w:rPr>
                    <w:t>Março de 2020</w:t>
                  </w:r>
                  <w:r>
                    <w:rPr>
                      <w:rFonts w:ascii="Arial" w:hAnsi="Arial" w:cs="Arial"/>
                      <w:sz w:val="21"/>
                      <w:szCs w:val="21"/>
                    </w:rPr>
                    <w:t>.</w:t>
                  </w:r>
                </w:p>
                <w:p w:rsidR="00000000" w:rsidRDefault="000D0FAE">
                  <w:pPr>
                    <w:pStyle w:val="NormalWeb"/>
                    <w:rPr>
                      <w:rFonts w:ascii="Arial" w:hAnsi="Arial" w:cs="Arial"/>
                      <w:sz w:val="21"/>
                      <w:szCs w:val="21"/>
                    </w:rPr>
                  </w:pPr>
                  <w:r>
                    <w:rPr>
                      <w:rStyle w:val="Forte"/>
                      <w:rFonts w:ascii="Arial" w:hAnsi="Arial" w:cs="Arial"/>
                      <w:sz w:val="21"/>
                      <w:szCs w:val="21"/>
                    </w:rPr>
                    <w:t>§ 4º</w:t>
                  </w:r>
                  <w:r>
                    <w:rPr>
                      <w:rFonts w:ascii="Arial" w:hAnsi="Arial" w:cs="Arial"/>
                      <w:sz w:val="21"/>
                      <w:szCs w:val="21"/>
                    </w:rPr>
                    <w:t xml:space="preserve">. As eventuais antecipações, reajustes ou abonos, espontâneos ou compulsórios, que vierem a ser concedidos após </w:t>
                  </w:r>
                  <w:r>
                    <w:rPr>
                      <w:rStyle w:val="Forte"/>
                      <w:rFonts w:ascii="Arial" w:hAnsi="Arial" w:cs="Arial"/>
                      <w:sz w:val="21"/>
                      <w:szCs w:val="21"/>
                    </w:rPr>
                    <w:t>Março de 2020</w:t>
                  </w:r>
                  <w:r>
                    <w:rPr>
                      <w:rFonts w:ascii="Arial" w:hAnsi="Arial" w:cs="Arial"/>
                      <w:sz w:val="21"/>
                      <w:szCs w:val="21"/>
                    </w:rPr>
                    <w:t>, serão compensados com eventuais reajustes determinados por leis futuras, disposição de outra</w:t>
                  </w:r>
                  <w:r>
                    <w:rPr>
                      <w:rFonts w:ascii="Arial" w:hAnsi="Arial" w:cs="Arial"/>
                      <w:sz w:val="21"/>
                      <w:szCs w:val="21"/>
                    </w:rPr>
                    <w:t>s Convenções ou Aditivos firmados pelas partes.</w:t>
                  </w:r>
                </w:p>
                <w:p w:rsidR="00000000" w:rsidRDefault="000D0FAE">
                  <w:pPr>
                    <w:rPr>
                      <w:rFonts w:ascii="Arial" w:eastAsia="Times New Roman" w:hAnsi="Arial" w:cs="Arial"/>
                      <w:sz w:val="21"/>
                      <w:szCs w:val="21"/>
                    </w:rPr>
                  </w:pPr>
                </w:p>
                <w:p w:rsidR="00000000" w:rsidRDefault="000D0FAE">
                  <w:pPr>
                    <w:jc w:val="center"/>
                    <w:rPr>
                      <w:rFonts w:ascii="Arial" w:eastAsia="Times New Roman" w:hAnsi="Arial" w:cs="Arial"/>
                      <w:sz w:val="21"/>
                      <w:szCs w:val="21"/>
                    </w:rPr>
                  </w:pPr>
                  <w:r>
                    <w:rPr>
                      <w:rFonts w:ascii="Arial" w:eastAsia="Times New Roman" w:hAnsi="Arial" w:cs="Arial"/>
                      <w:b/>
                      <w:bCs/>
                      <w:sz w:val="21"/>
                      <w:szCs w:val="21"/>
                    </w:rPr>
                    <w:t xml:space="preserve">Descontos Salariais </w:t>
                  </w:r>
                  <w:r>
                    <w:rPr>
                      <w:rFonts w:ascii="Arial" w:eastAsia="Times New Roman" w:hAnsi="Arial" w:cs="Arial"/>
                      <w:b/>
                      <w:bCs/>
                      <w:sz w:val="21"/>
                      <w:szCs w:val="21"/>
                    </w:rPr>
                    <w:br/>
                  </w:r>
                </w:p>
                <w:p w:rsidR="00000000" w:rsidRDefault="000D0FAE">
                  <w:pPr>
                    <w:rPr>
                      <w:rFonts w:ascii="Arial" w:eastAsia="Times New Roman" w:hAnsi="Arial" w:cs="Arial"/>
                      <w:sz w:val="21"/>
                      <w:szCs w:val="21"/>
                    </w:rPr>
                  </w:pPr>
                  <w:r>
                    <w:rPr>
                      <w:rFonts w:ascii="Arial" w:eastAsia="Times New Roman" w:hAnsi="Arial" w:cs="Arial"/>
                      <w:b/>
                      <w:bCs/>
                      <w:sz w:val="21"/>
                      <w:szCs w:val="21"/>
                    </w:rPr>
                    <w:br/>
                    <w:t xml:space="preserve">CLÁUSULA QUINTA - CHEQUE SEM FUNDOS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jc w:val="both"/>
                  </w:pPr>
                  <w:r>
                    <w:rPr>
                      <w:rFonts w:ascii="Verdana" w:hAnsi="Verdana"/>
                      <w:sz w:val="20"/>
                      <w:szCs w:val="20"/>
                    </w:rPr>
                    <w:t>Os empregados não terão descontos salariais decorrentes de valores de cheques devolvidos por insuficiência de saldo bancário, bem como de cartõ</w:t>
                  </w:r>
                  <w:r>
                    <w:rPr>
                      <w:rFonts w:ascii="Verdana" w:hAnsi="Verdana"/>
                      <w:sz w:val="20"/>
                      <w:szCs w:val="20"/>
                    </w:rPr>
                    <w:t>es de crédito, recebidos na função de caixa ou cobrança, desde que cumpridas as exigências da empresa para o recebimento e das quais tenha ciência expressa</w:t>
                  </w:r>
                  <w:r>
                    <w:rPr>
                      <w:rFonts w:ascii="Verdana" w:hAnsi="Verdana"/>
                      <w:sz w:val="20"/>
                      <w:szCs w:val="20"/>
                    </w:rPr>
                    <w:t>.</w:t>
                  </w:r>
                </w:p>
                <w:p w:rsidR="00000000" w:rsidRDefault="000D0FAE">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SEXTA - DESCONTOS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jc w:val="both"/>
                  </w:pPr>
                  <w:r>
                    <w:rPr>
                      <w:rFonts w:ascii="Verdana" w:hAnsi="Verdana"/>
                      <w:sz w:val="20"/>
                      <w:szCs w:val="20"/>
                    </w:rPr>
                    <w:t xml:space="preserve">Os empregadores poderão descontar dos salários de seus empregados, </w:t>
                  </w:r>
                  <w:r>
                    <w:rPr>
                      <w:rFonts w:ascii="Verdana" w:hAnsi="Verdana"/>
                      <w:sz w:val="20"/>
                      <w:szCs w:val="20"/>
                    </w:rPr>
                    <w:t>desde que por eles, devida e expressamente autorizados, as importâncias correspondentes a seguros, parcela atribuível aos obreiros relativas a planos de saúde, vale-farmácia e outros que revertam em benefício deste ou de seus dependentes</w:t>
                  </w:r>
                  <w:r>
                    <w:rPr>
                      <w:rFonts w:ascii="Verdana" w:hAnsi="Verdana"/>
                      <w:sz w:val="20"/>
                      <w:szCs w:val="20"/>
                    </w:rPr>
                    <w:t>.</w:t>
                  </w:r>
                </w:p>
                <w:p w:rsidR="00000000" w:rsidRDefault="000D0FAE">
                  <w:pPr>
                    <w:rPr>
                      <w:rFonts w:ascii="Arial" w:eastAsia="Times New Roman" w:hAnsi="Arial" w:cs="Arial"/>
                      <w:sz w:val="21"/>
                      <w:szCs w:val="21"/>
                    </w:rPr>
                  </w:pPr>
                </w:p>
                <w:p w:rsidR="00000000" w:rsidRDefault="000D0FAE">
                  <w:pPr>
                    <w:jc w:val="center"/>
                    <w:rPr>
                      <w:rFonts w:ascii="Arial" w:eastAsia="Times New Roman" w:hAnsi="Arial" w:cs="Arial"/>
                      <w:sz w:val="21"/>
                      <w:szCs w:val="21"/>
                    </w:rPr>
                  </w:pPr>
                  <w:r>
                    <w:rPr>
                      <w:rFonts w:ascii="Arial" w:eastAsia="Times New Roman" w:hAnsi="Arial" w:cs="Arial"/>
                      <w:b/>
                      <w:bCs/>
                      <w:sz w:val="21"/>
                      <w:szCs w:val="21"/>
                    </w:rPr>
                    <w:t>Outras normas r</w:t>
                  </w:r>
                  <w:r>
                    <w:rPr>
                      <w:rFonts w:ascii="Arial" w:eastAsia="Times New Roman" w:hAnsi="Arial" w:cs="Arial"/>
                      <w:b/>
                      <w:bCs/>
                      <w:sz w:val="21"/>
                      <w:szCs w:val="21"/>
                    </w:rPr>
                    <w:t xml:space="preserve">eferentes a salários, reajustes, pagamentos e critérios para cálculo </w:t>
                  </w:r>
                  <w:r>
                    <w:rPr>
                      <w:rFonts w:ascii="Arial" w:eastAsia="Times New Roman" w:hAnsi="Arial" w:cs="Arial"/>
                      <w:b/>
                      <w:bCs/>
                      <w:sz w:val="21"/>
                      <w:szCs w:val="21"/>
                    </w:rPr>
                    <w:br/>
                  </w:r>
                </w:p>
                <w:p w:rsidR="00000000" w:rsidRDefault="000D0FAE">
                  <w:pPr>
                    <w:rPr>
                      <w:rFonts w:ascii="Arial" w:eastAsia="Times New Roman" w:hAnsi="Arial" w:cs="Arial"/>
                      <w:sz w:val="21"/>
                      <w:szCs w:val="21"/>
                    </w:rPr>
                  </w:pPr>
                  <w:r>
                    <w:rPr>
                      <w:rFonts w:ascii="Arial" w:eastAsia="Times New Roman" w:hAnsi="Arial" w:cs="Arial"/>
                      <w:b/>
                      <w:bCs/>
                      <w:sz w:val="21"/>
                      <w:szCs w:val="21"/>
                    </w:rPr>
                    <w:br/>
                    <w:t xml:space="preserve">CLÁUSULA SÉTIMA - GARANTIA DE VALOR AO PISO SALARIAL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jc w:val="both"/>
                  </w:pPr>
                  <w:r>
                    <w:rPr>
                      <w:rFonts w:ascii="Verdana" w:hAnsi="Verdana"/>
                      <w:sz w:val="20"/>
                      <w:szCs w:val="20"/>
                    </w:rPr>
                    <w:t>Fica estabelecida a garantia de valor mínimo ao piso salarial da categoria, igual ao menor salário pago a todo trabalhador adult</w:t>
                  </w:r>
                  <w:r>
                    <w:rPr>
                      <w:rFonts w:ascii="Verdana" w:hAnsi="Verdana"/>
                      <w:sz w:val="20"/>
                      <w:szCs w:val="20"/>
                    </w:rPr>
                    <w:t>o, no País, por jornada integral, fixado por Lei Federal, acrescido de 15% (quinze por cento), garantia esta, sujeita a observância do prazo estabelecido na cláusula referente aos pisos e garantias salariais.</w:t>
                  </w:r>
                </w:p>
                <w:p w:rsidR="00000000" w:rsidRDefault="000D0FAE">
                  <w:pPr>
                    <w:jc w:val="both"/>
                  </w:pPr>
                </w:p>
                <w:p w:rsidR="00000000" w:rsidRDefault="000D0FAE">
                  <w:pPr>
                    <w:jc w:val="both"/>
                  </w:pPr>
                  <w:r>
                    <w:rPr>
                      <w:rStyle w:val="Forte"/>
                      <w:rFonts w:ascii="Verdana" w:hAnsi="Verdana"/>
                      <w:sz w:val="20"/>
                      <w:szCs w:val="20"/>
                    </w:rPr>
                    <w:t>§</w:t>
                  </w:r>
                  <w:r>
                    <w:rPr>
                      <w:rFonts w:ascii="Verdana" w:hAnsi="Verdana"/>
                      <w:sz w:val="20"/>
                      <w:szCs w:val="20"/>
                    </w:rPr>
                    <w:t xml:space="preserve"> </w:t>
                  </w:r>
                  <w:r>
                    <w:rPr>
                      <w:rStyle w:val="Forte"/>
                      <w:rFonts w:ascii="Verdana" w:hAnsi="Verdana"/>
                      <w:sz w:val="20"/>
                      <w:szCs w:val="20"/>
                    </w:rPr>
                    <w:t>ÚNICO</w:t>
                  </w:r>
                  <w:r>
                    <w:rPr>
                      <w:rFonts w:ascii="Verdana" w:hAnsi="Verdana"/>
                      <w:sz w:val="20"/>
                      <w:szCs w:val="20"/>
                    </w:rPr>
                    <w:t>. Para os efeitos da garantia fixada n</w:t>
                  </w:r>
                  <w:r>
                    <w:rPr>
                      <w:rFonts w:ascii="Verdana" w:hAnsi="Verdana"/>
                      <w:sz w:val="20"/>
                      <w:szCs w:val="20"/>
                    </w:rPr>
                    <w:t>o “caput” da presente cláusula, não será considerado como base de cálculo os valores do piso salarial regional fixado por Lei Estadual, nos termos da Lei Complementar nº. 103/2000</w:t>
                  </w:r>
                  <w:r>
                    <w:rPr>
                      <w:rFonts w:ascii="Verdana" w:hAnsi="Verdana"/>
                      <w:sz w:val="20"/>
                      <w:szCs w:val="20"/>
                    </w:rPr>
                    <w:t>.</w:t>
                  </w:r>
                </w:p>
                <w:p w:rsidR="00000000" w:rsidRDefault="000D0FAE">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OITAVA - EMPRESAS EM RECUPERAÇÃO JUDICIAL E FALIDAS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jc w:val="both"/>
                  </w:pPr>
                  <w:r>
                    <w:rPr>
                      <w:rFonts w:ascii="Verdana" w:hAnsi="Verdana"/>
                      <w:sz w:val="20"/>
                      <w:szCs w:val="20"/>
                    </w:rPr>
                    <w:t>As empres</w:t>
                  </w:r>
                  <w:r>
                    <w:rPr>
                      <w:rFonts w:ascii="Verdana" w:hAnsi="Verdana"/>
                      <w:sz w:val="20"/>
                      <w:szCs w:val="20"/>
                    </w:rPr>
                    <w:t>as em recuperação juridicial e a massa falida, que continuarem a operar e as empresas que se encontrarem em dificuldades econômicas poderão, previamente, negociar com a Entidade Sindical dos Empregados as condições para pagamento dos salários, índices de c</w:t>
                  </w:r>
                  <w:r>
                    <w:rPr>
                      <w:rFonts w:ascii="Verdana" w:hAnsi="Verdana"/>
                      <w:sz w:val="20"/>
                      <w:szCs w:val="20"/>
                    </w:rPr>
                    <w:t>orreção salarial e haveres rescisórios</w:t>
                  </w:r>
                  <w:r>
                    <w:rPr>
                      <w:rFonts w:ascii="Verdana" w:hAnsi="Verdana"/>
                      <w:sz w:val="20"/>
                      <w:szCs w:val="20"/>
                    </w:rPr>
                    <w:t>.</w:t>
                  </w:r>
                </w:p>
                <w:p w:rsidR="00000000" w:rsidRDefault="000D0FAE">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NONA - COMISSIONISTAS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jc w:val="both"/>
                  </w:pPr>
                  <w:r>
                    <w:rPr>
                      <w:rFonts w:ascii="Verdana" w:hAnsi="Verdana"/>
                      <w:sz w:val="20"/>
                      <w:szCs w:val="20"/>
                    </w:rPr>
                    <w:t>Aos empregados comissionistas será fornecido, mensalmente, o valor de suas vendas, a base de cálculo para o pagamento das comissões e o repouso semanal remunerado.</w:t>
                  </w:r>
                </w:p>
                <w:p w:rsidR="00000000" w:rsidRDefault="000D0FAE">
                  <w:pPr>
                    <w:jc w:val="both"/>
                  </w:pPr>
                  <w:r>
                    <w:rPr>
                      <w:rFonts w:ascii="Verdana" w:hAnsi="Verdana"/>
                      <w:sz w:val="20"/>
                      <w:szCs w:val="20"/>
                    </w:rPr>
                    <w:t> </w:t>
                  </w:r>
                </w:p>
                <w:p w:rsidR="00000000" w:rsidRDefault="000D0FAE">
                  <w:pPr>
                    <w:jc w:val="both"/>
                  </w:pPr>
                  <w:r>
                    <w:rPr>
                      <w:rStyle w:val="Forte"/>
                      <w:rFonts w:ascii="Verdana" w:hAnsi="Verdana"/>
                      <w:bCs w:val="0"/>
                      <w:sz w:val="20"/>
                      <w:szCs w:val="20"/>
                    </w:rPr>
                    <w:t>§ 1º</w:t>
                  </w:r>
                  <w:r>
                    <w:rPr>
                      <w:rFonts w:ascii="Verdana" w:hAnsi="Verdana"/>
                      <w:sz w:val="20"/>
                      <w:szCs w:val="20"/>
                    </w:rPr>
                    <w:t>. Para o c</w:t>
                  </w:r>
                  <w:r>
                    <w:rPr>
                      <w:rFonts w:ascii="Verdana" w:hAnsi="Verdana"/>
                      <w:sz w:val="20"/>
                      <w:szCs w:val="20"/>
                    </w:rPr>
                    <w:t xml:space="preserve">álculo do 13º salário, adotar-se-á a média das comissões pagas no ano, a contar de Janeiro. No caso de férias indenizadas, integrais ou proporcionais e aviso prévio indenizado, adotar-se-á a média das comissões dos doze meses anteriores ao mês da rescisão </w:t>
                  </w:r>
                  <w:r>
                    <w:rPr>
                      <w:rFonts w:ascii="Verdana" w:hAnsi="Verdana"/>
                      <w:sz w:val="20"/>
                      <w:szCs w:val="20"/>
                    </w:rPr>
                    <w:t>contratual. Em caso de dias de afastamento para tratamento de saúde e dos salários correspondentes ao período de licença-maternidade, adotar-se-á a média das comissões dos doze meses anteriores. No caso de concessão de férias, será calculada através da méd</w:t>
                  </w:r>
                  <w:r>
                    <w:rPr>
                      <w:rFonts w:ascii="Verdana" w:hAnsi="Verdana"/>
                      <w:sz w:val="20"/>
                      <w:szCs w:val="20"/>
                    </w:rPr>
                    <w:t>ia de comissões dos doze meses anteriores ao período de gozo.</w:t>
                  </w:r>
                </w:p>
                <w:p w:rsidR="00000000" w:rsidRDefault="000D0FAE">
                  <w:pPr>
                    <w:jc w:val="both"/>
                  </w:pPr>
                  <w:r>
                    <w:rPr>
                      <w:rStyle w:val="Forte"/>
                      <w:rFonts w:ascii="Verdana" w:hAnsi="Verdana"/>
                      <w:bCs w:val="0"/>
                      <w:sz w:val="20"/>
                      <w:szCs w:val="20"/>
                    </w:rPr>
                    <w:t> </w:t>
                  </w:r>
                </w:p>
                <w:p w:rsidR="00000000" w:rsidRDefault="000D0FAE">
                  <w:pPr>
                    <w:jc w:val="both"/>
                  </w:pPr>
                  <w:r>
                    <w:rPr>
                      <w:rStyle w:val="Forte"/>
                      <w:rFonts w:ascii="Verdana" w:hAnsi="Verdana"/>
                      <w:bCs w:val="0"/>
                      <w:sz w:val="20"/>
                      <w:szCs w:val="20"/>
                    </w:rPr>
                    <w:t>§ 2º</w:t>
                  </w:r>
                  <w:r>
                    <w:rPr>
                      <w:rFonts w:ascii="Verdana" w:hAnsi="Verdana"/>
                      <w:sz w:val="20"/>
                      <w:szCs w:val="20"/>
                    </w:rPr>
                    <w:t>. Caso a inflação apurada nos períodos indicados no § 1º da presente cláusula, medida pelo INPC/IBGE, alcançar o índice igual ou superior a 10% (dez por cento), as comissões para efeito de</w:t>
                  </w:r>
                  <w:r>
                    <w:rPr>
                      <w:rFonts w:ascii="Verdana" w:hAnsi="Verdana"/>
                      <w:sz w:val="20"/>
                      <w:szCs w:val="20"/>
                    </w:rPr>
                    <w:t xml:space="preserve"> cálculo de férias, inclusive proporcionais, 13º salário, indenização por tempo de serviço, aviso prévio indenizado e salários relativos à licença-maternidade, serão atualizadas com base no INPC - ÍNDICE NACIONAL DE PREÇOS AO CONSUMIDOR, do IBGE. No caso d</w:t>
                  </w:r>
                  <w:r>
                    <w:rPr>
                      <w:rFonts w:ascii="Verdana" w:hAnsi="Verdana"/>
                      <w:sz w:val="20"/>
                      <w:szCs w:val="20"/>
                    </w:rPr>
                    <w:t>e extinção ou não divulgação do referido índice, será adotado o IGP-M - ÍNDICE GERAL DE PREÇOS DE MERCADO, da Fundação Getúlio Vargas.</w:t>
                  </w:r>
                </w:p>
                <w:p w:rsidR="00000000" w:rsidRDefault="000D0FAE">
                  <w:pPr>
                    <w:pStyle w:val="NormalWeb"/>
                    <w:jc w:val="both"/>
                    <w:rPr>
                      <w:rFonts w:ascii="Arial" w:hAnsi="Arial" w:cs="Arial"/>
                      <w:sz w:val="21"/>
                      <w:szCs w:val="21"/>
                    </w:rPr>
                  </w:pPr>
                  <w:r>
                    <w:rPr>
                      <w:rStyle w:val="Forte"/>
                      <w:rFonts w:ascii="Verdana" w:hAnsi="Verdana" w:cs="Arial"/>
                      <w:bCs w:val="0"/>
                      <w:sz w:val="20"/>
                      <w:szCs w:val="20"/>
                    </w:rPr>
                    <w:t>§ 3º</w:t>
                  </w:r>
                  <w:r>
                    <w:rPr>
                      <w:rFonts w:ascii="Verdana" w:hAnsi="Verdana" w:cs="Arial"/>
                      <w:sz w:val="20"/>
                      <w:szCs w:val="20"/>
                    </w:rPr>
                    <w:t xml:space="preserve">. Em relação ao pagamento dos salários relativos ao período de licença-maternidade, fica ajustado que somente haverá </w:t>
                  </w:r>
                  <w:r>
                    <w:rPr>
                      <w:rFonts w:ascii="Verdana" w:hAnsi="Verdana" w:cs="Arial"/>
                      <w:sz w:val="20"/>
                      <w:szCs w:val="20"/>
                    </w:rPr>
                    <w:t>correção das comissões, prevista no § 2º, se houver aceitação pelo INSS.</w:t>
                  </w:r>
                </w:p>
                <w:p w:rsidR="00000000" w:rsidRDefault="000D0FAE">
                  <w:pPr>
                    <w:pStyle w:val="NormalWeb"/>
                    <w:jc w:val="both"/>
                    <w:rPr>
                      <w:rFonts w:ascii="Arial" w:hAnsi="Arial" w:cs="Arial"/>
                      <w:sz w:val="21"/>
                      <w:szCs w:val="21"/>
                    </w:rPr>
                  </w:pPr>
                  <w:r>
                    <w:rPr>
                      <w:rStyle w:val="Forte"/>
                      <w:rFonts w:ascii="Verdana" w:hAnsi="Verdana" w:cs="Arial"/>
                      <w:bCs w:val="0"/>
                      <w:sz w:val="20"/>
                      <w:szCs w:val="20"/>
                    </w:rPr>
                    <w:t>§ 4º</w:t>
                  </w:r>
                  <w:r>
                    <w:rPr>
                      <w:rFonts w:ascii="Verdana" w:hAnsi="Verdana" w:cs="Arial"/>
                      <w:sz w:val="20"/>
                      <w:szCs w:val="20"/>
                    </w:rPr>
                    <w:t>. É vedada a inclusão da parcela salarial correspondente ao repouso semanal remunerado (Lei nº. 605/49) nos percentuais de comissão. O cá</w:t>
                  </w:r>
                  <w:r>
                    <w:rPr>
                      <w:rFonts w:ascii="Verdana" w:hAnsi="Verdana" w:cs="Arial"/>
                      <w:sz w:val="20"/>
                      <w:szCs w:val="20"/>
                    </w:rPr>
                    <w:t>lculo do valor do repouso semanal remunerado será feito mediante a divisão total da comissão percebida no mês pelo número de dias efetivamente trabalhados, multiplicando-se o resultado pelo número de domingos e feriados do mês correspondente.</w:t>
                  </w:r>
                </w:p>
                <w:p w:rsidR="00000000" w:rsidRDefault="000D0FAE">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DÉ</w:t>
                  </w:r>
                  <w:r>
                    <w:rPr>
                      <w:rFonts w:ascii="Arial" w:eastAsia="Times New Roman" w:hAnsi="Arial" w:cs="Arial"/>
                      <w:b/>
                      <w:bCs/>
                      <w:sz w:val="21"/>
                      <w:szCs w:val="21"/>
                    </w:rPr>
                    <w:t xml:space="preserve">CIMA - DIFERENÇAS SALARIAIS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pStyle w:val="NormalWeb"/>
                    <w:rPr>
                      <w:rFonts w:ascii="Arial" w:hAnsi="Arial" w:cs="Arial"/>
                      <w:sz w:val="21"/>
                      <w:szCs w:val="21"/>
                    </w:rPr>
                  </w:pPr>
                  <w:r>
                    <w:rPr>
                      <w:rFonts w:ascii="Arial" w:hAnsi="Arial" w:cs="Arial"/>
                      <w:sz w:val="21"/>
                      <w:szCs w:val="21"/>
                    </w:rPr>
                    <w:t>As diferenças salariais havidas a partir do mês de 01º de março de 2020, decorrentes da aplicação da presente Convenção Coletiva de Trabalho, poderão ser pagas até 31 de dezembro de 2020, sem quaisquer acréscimos ou penalidad</w:t>
                  </w:r>
                  <w:r>
                    <w:rPr>
                      <w:rFonts w:ascii="Arial" w:hAnsi="Arial" w:cs="Arial"/>
                      <w:sz w:val="21"/>
                      <w:szCs w:val="21"/>
                    </w:rPr>
                    <w:t>es. Caso haja rescisão de contrato o pagamento das diferenças será antecipado e deverá ser quitado no TRCT.</w:t>
                  </w:r>
                </w:p>
                <w:p w:rsidR="00000000" w:rsidRDefault="000D0FAE">
                  <w:pPr>
                    <w:pStyle w:val="NormalWeb"/>
                    <w:rPr>
                      <w:rFonts w:ascii="Arial" w:hAnsi="Arial" w:cs="Arial"/>
                      <w:sz w:val="21"/>
                      <w:szCs w:val="21"/>
                    </w:rPr>
                  </w:pPr>
                  <w:r>
                    <w:rPr>
                      <w:rStyle w:val="Forte"/>
                      <w:rFonts w:ascii="Arial" w:hAnsi="Arial" w:cs="Arial"/>
                      <w:sz w:val="21"/>
                      <w:szCs w:val="21"/>
                    </w:rPr>
                    <w:t>Parágrafo Único</w:t>
                  </w:r>
                  <w:r>
                    <w:rPr>
                      <w:rFonts w:ascii="Arial" w:hAnsi="Arial" w:cs="Arial"/>
                      <w:sz w:val="21"/>
                      <w:szCs w:val="21"/>
                    </w:rPr>
                    <w:t xml:space="preserve">: Os </w:t>
                  </w:r>
                  <w:r>
                    <w:rPr>
                      <w:rStyle w:val="Forte"/>
                      <w:rFonts w:ascii="Arial" w:hAnsi="Arial" w:cs="Arial"/>
                      <w:sz w:val="21"/>
                      <w:szCs w:val="21"/>
                    </w:rPr>
                    <w:t>complementos das verbas rescisórias</w:t>
                  </w:r>
                  <w:r>
                    <w:rPr>
                      <w:rFonts w:ascii="Arial" w:hAnsi="Arial" w:cs="Arial"/>
                      <w:sz w:val="21"/>
                      <w:szCs w:val="21"/>
                    </w:rPr>
                    <w:t>, das dispensas ou demissões já ocorridas, decorrentes da aplicação desta convençã</w:t>
                  </w:r>
                  <w:r>
                    <w:rPr>
                      <w:rFonts w:ascii="Arial" w:hAnsi="Arial" w:cs="Arial"/>
                      <w:sz w:val="21"/>
                      <w:szCs w:val="21"/>
                    </w:rPr>
                    <w:t>o coletiva de trabalho deverão ser pagos até a data estabelecida no caput desta cláusula.</w:t>
                  </w:r>
                </w:p>
                <w:p w:rsidR="00000000" w:rsidRDefault="000D0FAE">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PRIMEIRA - MORA SALARIAL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jc w:val="both"/>
                  </w:pPr>
                  <w:r>
                    <w:rPr>
                      <w:rFonts w:ascii="Verdana" w:hAnsi="Verdana"/>
                      <w:sz w:val="20"/>
                      <w:szCs w:val="20"/>
                    </w:rPr>
                    <w:t>Os salários incontroversos, não pagos até o 5º (quinto) dia útil posterior ao seu vencimento mensal, serão reajustados m</w:t>
                  </w:r>
                  <w:r>
                    <w:rPr>
                      <w:rFonts w:ascii="Verdana" w:hAnsi="Verdana"/>
                      <w:sz w:val="20"/>
                      <w:szCs w:val="20"/>
                    </w:rPr>
                    <w:t>ensalmente pelo INPC – ÍNDICE NACIONAL DE PREÇOS AO CONSUMIDOR, do IBGE, ou outro índice que vier a substituí-lo.</w:t>
                  </w:r>
                </w:p>
                <w:p w:rsidR="00000000" w:rsidRDefault="000D0FAE">
                  <w:pPr>
                    <w:jc w:val="both"/>
                  </w:pPr>
                </w:p>
                <w:p w:rsidR="00000000" w:rsidRDefault="000D0FAE">
                  <w:pPr>
                    <w:jc w:val="both"/>
                  </w:pPr>
                  <w:r>
                    <w:rPr>
                      <w:rStyle w:val="Forte"/>
                      <w:rFonts w:ascii="Verdana" w:hAnsi="Verdana"/>
                      <w:sz w:val="20"/>
                      <w:szCs w:val="20"/>
                    </w:rPr>
                    <w:t>§ 1º</w:t>
                  </w:r>
                  <w:r>
                    <w:rPr>
                      <w:rFonts w:ascii="Verdana" w:hAnsi="Verdana"/>
                      <w:sz w:val="20"/>
                      <w:szCs w:val="20"/>
                    </w:rPr>
                    <w:t>. Na hipótese do atraso ser inferior a 30 (trinta) dias o reajuste será diário pelo INPC – ÍNDICE NACIONAL DE PREÇOS AO CONSUMIDOR, do I</w:t>
                  </w:r>
                  <w:r>
                    <w:rPr>
                      <w:rFonts w:ascii="Verdana" w:hAnsi="Verdana"/>
                      <w:sz w:val="20"/>
                      <w:szCs w:val="20"/>
                    </w:rPr>
                    <w:t>BGE, “</w:t>
                  </w:r>
                  <w:r>
                    <w:rPr>
                      <w:rStyle w:val="nfase"/>
                      <w:rFonts w:ascii="Verdana" w:hAnsi="Verdana"/>
                      <w:sz w:val="20"/>
                      <w:szCs w:val="20"/>
                    </w:rPr>
                    <w:t>pro-rata</w:t>
                  </w:r>
                  <w:r>
                    <w:rPr>
                      <w:rFonts w:ascii="Verdana" w:hAnsi="Verdana"/>
                      <w:sz w:val="20"/>
                      <w:szCs w:val="20"/>
                    </w:rPr>
                    <w:t>”.</w:t>
                  </w:r>
                </w:p>
                <w:p w:rsidR="00000000" w:rsidRDefault="000D0FAE">
                  <w:pPr>
                    <w:jc w:val="both"/>
                  </w:pPr>
                </w:p>
                <w:p w:rsidR="00000000" w:rsidRDefault="000D0FAE">
                  <w:pPr>
                    <w:jc w:val="both"/>
                  </w:pPr>
                  <w:r>
                    <w:rPr>
                      <w:rStyle w:val="Forte"/>
                      <w:rFonts w:ascii="Verdana" w:hAnsi="Verdana"/>
                      <w:sz w:val="20"/>
                      <w:szCs w:val="20"/>
                    </w:rPr>
                    <w:t>§ 2º</w:t>
                  </w:r>
                  <w:r>
                    <w:rPr>
                      <w:rFonts w:ascii="Verdana" w:hAnsi="Verdana"/>
                      <w:sz w:val="20"/>
                      <w:szCs w:val="20"/>
                    </w:rPr>
                    <w:t>. Com relação a esta cláusula, não se aplicará a sanção prevista na cláusula penal.</w:t>
                  </w:r>
                </w:p>
                <w:p w:rsidR="00000000" w:rsidRDefault="000D0FAE">
                  <w:pPr>
                    <w:rPr>
                      <w:rFonts w:ascii="Arial" w:eastAsia="Times New Roman" w:hAnsi="Arial" w:cs="Arial"/>
                      <w:sz w:val="21"/>
                      <w:szCs w:val="21"/>
                    </w:rPr>
                  </w:pPr>
                </w:p>
                <w:p w:rsidR="00000000" w:rsidRDefault="000D0FAE">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Gratificações, Adicionais, Auxílios e Outros </w:t>
                  </w:r>
                  <w:r>
                    <w:rPr>
                      <w:rFonts w:ascii="Arial" w:eastAsia="Times New Roman" w:hAnsi="Arial" w:cs="Arial"/>
                      <w:b/>
                      <w:bCs/>
                      <w:sz w:val="21"/>
                      <w:szCs w:val="21"/>
                    </w:rPr>
                    <w:br/>
                  </w:r>
                </w:p>
                <w:p w:rsidR="00000000" w:rsidRDefault="000D0FAE">
                  <w:pPr>
                    <w:jc w:val="center"/>
                    <w:rPr>
                      <w:rFonts w:ascii="Arial" w:eastAsia="Times New Roman" w:hAnsi="Arial" w:cs="Arial"/>
                      <w:sz w:val="21"/>
                      <w:szCs w:val="21"/>
                    </w:rPr>
                  </w:pPr>
                  <w:r>
                    <w:rPr>
                      <w:rFonts w:ascii="Arial" w:eastAsia="Times New Roman" w:hAnsi="Arial" w:cs="Arial"/>
                      <w:b/>
                      <w:bCs/>
                      <w:sz w:val="21"/>
                      <w:szCs w:val="21"/>
                    </w:rPr>
                    <w:t xml:space="preserve">Adicional de Hora-Extra </w:t>
                  </w:r>
                  <w:r>
                    <w:rPr>
                      <w:rFonts w:ascii="Arial" w:eastAsia="Times New Roman" w:hAnsi="Arial" w:cs="Arial"/>
                      <w:b/>
                      <w:bCs/>
                      <w:sz w:val="21"/>
                      <w:szCs w:val="21"/>
                    </w:rPr>
                    <w:br/>
                  </w:r>
                </w:p>
                <w:p w:rsidR="00000000" w:rsidRDefault="000D0FAE">
                  <w:pPr>
                    <w:rPr>
                      <w:rFonts w:ascii="Arial" w:eastAsia="Times New Roman" w:hAnsi="Arial" w:cs="Arial"/>
                      <w:sz w:val="21"/>
                      <w:szCs w:val="21"/>
                    </w:rPr>
                  </w:pPr>
                  <w:r>
                    <w:rPr>
                      <w:rFonts w:ascii="Arial" w:eastAsia="Times New Roman" w:hAnsi="Arial" w:cs="Arial"/>
                      <w:b/>
                      <w:bCs/>
                      <w:sz w:val="21"/>
                      <w:szCs w:val="21"/>
                    </w:rPr>
                    <w:br/>
                    <w:t xml:space="preserve">CLÁUSULA DÉCIMA SEGUNDA - ADICIONAL DE HORAS EXTRAS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spacing w:before="100" w:beforeAutospacing="1" w:after="100" w:afterAutospacing="1"/>
                    <w:jc w:val="both"/>
                  </w:pPr>
                  <w:r>
                    <w:rPr>
                      <w:rFonts w:ascii="Verdana" w:hAnsi="Verdana"/>
                      <w:sz w:val="20"/>
                      <w:szCs w:val="20"/>
                    </w:rPr>
                    <w:t>As horas extras,</w:t>
                  </w:r>
                  <w:r>
                    <w:rPr>
                      <w:rFonts w:ascii="Verdana" w:hAnsi="Verdana"/>
                      <w:sz w:val="20"/>
                      <w:szCs w:val="20"/>
                    </w:rPr>
                    <w:t xml:space="preserve"> eventualmente trabalhadas, serão pagas de forma escalonada com o adicional de 55% (cinquenta e cinco por cento) para as primeiras 20 (vinte) horas mensais, 70% (setenta por cento) para as excedentes de 20 (vinte) e até 40 (quarenta) horas mensais e de 85%</w:t>
                  </w:r>
                  <w:r>
                    <w:rPr>
                      <w:rFonts w:ascii="Verdana" w:hAnsi="Verdana"/>
                      <w:sz w:val="20"/>
                      <w:szCs w:val="20"/>
                    </w:rPr>
                    <w:t xml:space="preserve"> (oitenta e cinco por cento) para as que ultrapassarem a 40 (quarenta) horas mensais.</w:t>
                  </w:r>
                </w:p>
                <w:p w:rsidR="00000000" w:rsidRDefault="000D0FAE">
                  <w:pPr>
                    <w:spacing w:before="100" w:beforeAutospacing="1" w:after="100" w:afterAutospacing="1"/>
                    <w:jc w:val="both"/>
                  </w:pPr>
                  <w:r>
                    <w:rPr>
                      <w:rStyle w:val="Forte"/>
                      <w:rFonts w:ascii="Verdana" w:hAnsi="Verdana"/>
                      <w:sz w:val="20"/>
                      <w:szCs w:val="20"/>
                    </w:rPr>
                    <w:t>§ ÚNICO</w:t>
                  </w:r>
                  <w:r>
                    <w:rPr>
                      <w:rFonts w:ascii="Verdana" w:hAnsi="Verdana"/>
                      <w:sz w:val="20"/>
                      <w:szCs w:val="20"/>
                    </w:rPr>
                    <w:t xml:space="preserve">. A duração normal do trabalho poderá ser acrescida de horas suplementares, em número não excedente de duas, mediante acordo escrito entre empregado e empregador, </w:t>
                  </w:r>
                  <w:r>
                    <w:rPr>
                      <w:rFonts w:ascii="Verdana" w:hAnsi="Verdana"/>
                      <w:sz w:val="20"/>
                      <w:szCs w:val="20"/>
                    </w:rPr>
                    <w:t>observados os adicionais e os critérios constantes do "caput" desta cláusula.</w:t>
                  </w:r>
                </w:p>
                <w:p w:rsidR="00000000" w:rsidRDefault="000D0FAE">
                  <w:pPr>
                    <w:rPr>
                      <w:rFonts w:ascii="Arial" w:eastAsia="Times New Roman" w:hAnsi="Arial" w:cs="Arial"/>
                      <w:sz w:val="21"/>
                      <w:szCs w:val="21"/>
                    </w:rPr>
                  </w:pPr>
                </w:p>
                <w:p w:rsidR="00000000" w:rsidRDefault="000D0FAE">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Contrato de Trabalho </w:t>
                  </w:r>
                  <w:r>
                    <w:rPr>
                      <w:rFonts w:ascii="Arial" w:eastAsia="Times New Roman" w:hAnsi="Arial" w:cs="Arial"/>
                      <w:b/>
                      <w:bCs/>
                      <w:sz w:val="21"/>
                      <w:szCs w:val="21"/>
                    </w:rPr>
                    <w:t></w:t>
                  </w:r>
                  <w:r>
                    <w:rPr>
                      <w:rFonts w:ascii="Arial" w:eastAsia="Times New Roman" w:hAnsi="Arial" w:cs="Arial"/>
                      <w:b/>
                      <w:bCs/>
                      <w:sz w:val="21"/>
                      <w:szCs w:val="21"/>
                    </w:rPr>
                    <w:t xml:space="preserve"> Admiss</w:t>
                  </w:r>
                  <w:r>
                    <w:rPr>
                      <w:rFonts w:ascii="Arial" w:eastAsia="Times New Roman" w:hAnsi="Arial" w:cs="Arial"/>
                      <w:b/>
                      <w:bCs/>
                      <w:sz w:val="21"/>
                      <w:szCs w:val="21"/>
                    </w:rPr>
                    <w:t>ã</w:t>
                  </w:r>
                  <w:r>
                    <w:rPr>
                      <w:rFonts w:ascii="Arial" w:eastAsia="Times New Roman" w:hAnsi="Arial" w:cs="Arial"/>
                      <w:b/>
                      <w:bCs/>
                      <w:sz w:val="21"/>
                      <w:szCs w:val="21"/>
                    </w:rPr>
                    <w:t>o, Demiss</w:t>
                  </w:r>
                  <w:r>
                    <w:rPr>
                      <w:rFonts w:ascii="Arial" w:eastAsia="Times New Roman" w:hAnsi="Arial" w:cs="Arial"/>
                      <w:b/>
                      <w:bCs/>
                      <w:sz w:val="21"/>
                      <w:szCs w:val="21"/>
                    </w:rPr>
                    <w:t>ã</w:t>
                  </w:r>
                  <w:r>
                    <w:rPr>
                      <w:rFonts w:ascii="Arial" w:eastAsia="Times New Roman" w:hAnsi="Arial" w:cs="Arial"/>
                      <w:b/>
                      <w:bCs/>
                      <w:sz w:val="21"/>
                      <w:szCs w:val="21"/>
                    </w:rPr>
                    <w:t>o, Modalidades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0D0FAE">
                  <w:pPr>
                    <w:jc w:val="center"/>
                    <w:rPr>
                      <w:rFonts w:ascii="Arial" w:eastAsia="Times New Roman" w:hAnsi="Arial" w:cs="Arial"/>
                      <w:sz w:val="21"/>
                      <w:szCs w:val="21"/>
                    </w:rPr>
                  </w:pPr>
                  <w:r>
                    <w:rPr>
                      <w:rFonts w:ascii="Arial" w:eastAsia="Times New Roman" w:hAnsi="Arial" w:cs="Arial"/>
                      <w:b/>
                      <w:bCs/>
                      <w:sz w:val="21"/>
                      <w:szCs w:val="21"/>
                    </w:rPr>
                    <w:t xml:space="preserve">Desligamento/Demissão </w:t>
                  </w:r>
                  <w:r>
                    <w:rPr>
                      <w:rFonts w:ascii="Arial" w:eastAsia="Times New Roman" w:hAnsi="Arial" w:cs="Arial"/>
                      <w:b/>
                      <w:bCs/>
                      <w:sz w:val="21"/>
                      <w:szCs w:val="21"/>
                    </w:rPr>
                    <w:br/>
                  </w:r>
                </w:p>
                <w:p w:rsidR="00000000" w:rsidRDefault="000D0FAE">
                  <w:pPr>
                    <w:rPr>
                      <w:rFonts w:ascii="Arial" w:eastAsia="Times New Roman" w:hAnsi="Arial" w:cs="Arial"/>
                      <w:sz w:val="21"/>
                      <w:szCs w:val="21"/>
                    </w:rPr>
                  </w:pPr>
                  <w:r>
                    <w:rPr>
                      <w:rFonts w:ascii="Arial" w:eastAsia="Times New Roman" w:hAnsi="Arial" w:cs="Arial"/>
                      <w:b/>
                      <w:bCs/>
                      <w:sz w:val="21"/>
                      <w:szCs w:val="21"/>
                    </w:rPr>
                    <w:br/>
                    <w:t xml:space="preserve">CLÁUSULA DÉCIMA TERCEIRA - RESCISÃO DE CONTRATO DE TRABALHO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jc w:val="both"/>
                  </w:pPr>
                  <w:r>
                    <w:rPr>
                      <w:rFonts w:ascii="Verdana" w:hAnsi="Verdana"/>
                      <w:sz w:val="20"/>
                      <w:szCs w:val="20"/>
                    </w:rPr>
                    <w:t>Na rescisão do contrato de tra</w:t>
                  </w:r>
                  <w:r>
                    <w:rPr>
                      <w:rFonts w:ascii="Verdana" w:hAnsi="Verdana"/>
                      <w:sz w:val="20"/>
                      <w:szCs w:val="20"/>
                    </w:rPr>
                    <w:t xml:space="preserve">balho, os empregadores ficam obrigados a anotar as Carteiras de Trabalho e Previdência Social e proceder a quitação das verbas rescisórias e respectivos haveres, nos prazos constantes do artigo 477 da CLT, sob pena da multa legal. </w:t>
                  </w:r>
                </w:p>
                <w:p w:rsidR="00000000" w:rsidRDefault="000D0FAE">
                  <w:pPr>
                    <w:jc w:val="both"/>
                  </w:pPr>
                  <w:r>
                    <w:t> </w:t>
                  </w:r>
                </w:p>
                <w:p w:rsidR="00000000" w:rsidRDefault="000D0FAE">
                  <w:pPr>
                    <w:jc w:val="both"/>
                  </w:pPr>
                  <w:r>
                    <w:t>§UNICO. Na hipótese da</w:t>
                  </w:r>
                  <w:r>
                    <w:t xml:space="preserve"> empresa optar em homologar a rescisão contratual junto à entidade sindical dos trabalhadores  e, em caso de não comparecimento do empregado ao ato homologatório e estando presente o empregador, a entidade sindical atestará o fato, desde que comprovada ciê</w:t>
                  </w:r>
                  <w:r>
                    <w:t>ncia do empregado da data, horário e local da homologação.</w:t>
                  </w:r>
                </w:p>
                <w:p w:rsidR="00000000" w:rsidRDefault="000D0FAE">
                  <w:pPr>
                    <w:jc w:val="both"/>
                  </w:pPr>
                  <w:r>
                    <w:rPr>
                      <w:rFonts w:ascii="Verdana" w:hAnsi="Verdana"/>
                      <w:sz w:val="20"/>
                      <w:szCs w:val="20"/>
                    </w:rPr>
                    <w:br/>
                  </w:r>
                </w:p>
                <w:p w:rsidR="00000000" w:rsidRDefault="000D0FAE">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QUARTA - RESCISÃO CONTRATUAL POR JUSTA CAUSA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pStyle w:val="NormalWeb"/>
                    <w:jc w:val="both"/>
                    <w:rPr>
                      <w:rFonts w:ascii="Arial" w:hAnsi="Arial" w:cs="Arial"/>
                      <w:sz w:val="21"/>
                      <w:szCs w:val="21"/>
                    </w:rPr>
                  </w:pPr>
                  <w:r>
                    <w:rPr>
                      <w:rFonts w:ascii="Verdana" w:hAnsi="Verdana" w:cs="Arial"/>
                      <w:sz w:val="20"/>
                      <w:szCs w:val="20"/>
                    </w:rPr>
                    <w:t>No caso de rescisão do contrato de trabalho por justa causa, o empregador indicará</w:t>
                  </w:r>
                  <w:r>
                    <w:rPr>
                      <w:rFonts w:ascii="Verdana" w:hAnsi="Verdana" w:cs="Arial"/>
                      <w:sz w:val="20"/>
                      <w:szCs w:val="20"/>
                    </w:rPr>
                    <w:t>, por escrito, a falta grave cometida pelo empregado.</w:t>
                  </w:r>
                </w:p>
                <w:p w:rsidR="00000000" w:rsidRDefault="000D0FAE">
                  <w:pPr>
                    <w:rPr>
                      <w:rFonts w:ascii="Arial" w:eastAsia="Times New Roman" w:hAnsi="Arial" w:cs="Arial"/>
                      <w:sz w:val="21"/>
                      <w:szCs w:val="21"/>
                    </w:rPr>
                  </w:pPr>
                </w:p>
                <w:p w:rsidR="00000000" w:rsidRDefault="000D0FAE">
                  <w:pPr>
                    <w:jc w:val="center"/>
                    <w:rPr>
                      <w:rFonts w:ascii="Arial" w:eastAsia="Times New Roman" w:hAnsi="Arial" w:cs="Arial"/>
                      <w:sz w:val="21"/>
                      <w:szCs w:val="21"/>
                    </w:rPr>
                  </w:pPr>
                  <w:r>
                    <w:rPr>
                      <w:rFonts w:ascii="Arial" w:eastAsia="Times New Roman" w:hAnsi="Arial" w:cs="Arial"/>
                      <w:b/>
                      <w:bCs/>
                      <w:sz w:val="21"/>
                      <w:szCs w:val="21"/>
                    </w:rPr>
                    <w:t xml:space="preserve">Aviso Prévio </w:t>
                  </w:r>
                  <w:r>
                    <w:rPr>
                      <w:rFonts w:ascii="Arial" w:eastAsia="Times New Roman" w:hAnsi="Arial" w:cs="Arial"/>
                      <w:b/>
                      <w:bCs/>
                      <w:sz w:val="21"/>
                      <w:szCs w:val="21"/>
                    </w:rPr>
                    <w:br/>
                  </w:r>
                </w:p>
                <w:p w:rsidR="00000000" w:rsidRDefault="000D0FAE">
                  <w:pPr>
                    <w:rPr>
                      <w:rFonts w:ascii="Arial" w:eastAsia="Times New Roman" w:hAnsi="Arial" w:cs="Arial"/>
                      <w:sz w:val="21"/>
                      <w:szCs w:val="21"/>
                    </w:rPr>
                  </w:pPr>
                  <w:r>
                    <w:rPr>
                      <w:rFonts w:ascii="Arial" w:eastAsia="Times New Roman" w:hAnsi="Arial" w:cs="Arial"/>
                      <w:b/>
                      <w:bCs/>
                      <w:sz w:val="21"/>
                      <w:szCs w:val="21"/>
                    </w:rPr>
                    <w:br/>
                    <w:t xml:space="preserve">CLÁUSULA DÉCIMA QUINTA - AVISO PRÉVIO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jc w:val="both"/>
                  </w:pPr>
                  <w:r>
                    <w:rPr>
                      <w:rFonts w:ascii="Verdana" w:hAnsi="Verdana"/>
                      <w:sz w:val="20"/>
                      <w:szCs w:val="20"/>
                    </w:rPr>
                    <w:t>Pr</w:t>
                  </w:r>
                  <w:r>
                    <w:rPr>
                      <w:rStyle w:val="apple-style-span"/>
                      <w:rFonts w:ascii="Verdana" w:hAnsi="Verdana"/>
                      <w:sz w:val="20"/>
                      <w:szCs w:val="20"/>
                    </w:rPr>
                    <w:t>eservando as vantagens instituídas em Convenções Coletivas de Trabalho anteriores e assegurando as condições mais benéficas fixadas na Lei nº</w:t>
                  </w:r>
                  <w:r>
                    <w:rPr>
                      <w:rStyle w:val="apple-style-span"/>
                      <w:rFonts w:ascii="Verdana" w:hAnsi="Verdana"/>
                      <w:sz w:val="20"/>
                      <w:szCs w:val="20"/>
                    </w:rPr>
                    <w:t xml:space="preserve">. 12.506/2011, o aviso prévio devido pelo empregador ao empregado </w:t>
                  </w:r>
                  <w:r>
                    <w:rPr>
                      <w:rFonts w:ascii="Verdana" w:hAnsi="Verdana"/>
                      <w:sz w:val="20"/>
                      <w:szCs w:val="20"/>
                    </w:rPr>
                    <w:t>será escalonado proporcionalmente ao tempo de serviço, na forma como segue:</w:t>
                  </w:r>
                </w:p>
                <w:p w:rsidR="00000000" w:rsidRDefault="000D0FAE">
                  <w:pPr>
                    <w:jc w:val="both"/>
                  </w:pPr>
                </w:p>
                <w:p w:rsidR="00000000" w:rsidRDefault="000D0FAE">
                  <w:pPr>
                    <w:jc w:val="both"/>
                  </w:pPr>
                  <w:r>
                    <w:rPr>
                      <w:rStyle w:val="Forte"/>
                      <w:rFonts w:ascii="Verdana" w:hAnsi="Verdana"/>
                      <w:bCs w:val="0"/>
                      <w:sz w:val="20"/>
                      <w:szCs w:val="20"/>
                    </w:rPr>
                    <w:t>§ 1º</w:t>
                  </w:r>
                  <w:r>
                    <w:rPr>
                      <w:rFonts w:ascii="Verdana" w:hAnsi="Verdana"/>
                      <w:sz w:val="20"/>
                      <w:szCs w:val="20"/>
                    </w:rPr>
                    <w:t xml:space="preserve">. Para os empregados que já haviam completado, em </w:t>
                  </w:r>
                  <w:r>
                    <w:rPr>
                      <w:rStyle w:val="Forte"/>
                      <w:rFonts w:ascii="Verdana" w:hAnsi="Verdana"/>
                      <w:bCs w:val="0"/>
                      <w:sz w:val="20"/>
                      <w:szCs w:val="20"/>
                    </w:rPr>
                    <w:t xml:space="preserve">1º de março de 2003, </w:t>
                  </w:r>
                  <w:r>
                    <w:rPr>
                      <w:rFonts w:ascii="Verdana" w:hAnsi="Verdana"/>
                      <w:sz w:val="20"/>
                      <w:szCs w:val="20"/>
                    </w:rPr>
                    <w:t>os períodos de serviç</w:t>
                  </w:r>
                  <w:r>
                    <w:rPr>
                      <w:rFonts w:ascii="Verdana" w:hAnsi="Verdana"/>
                      <w:sz w:val="20"/>
                      <w:szCs w:val="20"/>
                    </w:rPr>
                    <w:t xml:space="preserve">o adiante fixados, assegura-se os seguintes prazos de aviso prévio: </w:t>
                  </w:r>
                </w:p>
                <w:p w:rsidR="00000000" w:rsidRDefault="000D0FAE">
                  <w:pPr>
                    <w:ind w:left="360" w:hanging="360"/>
                    <w:jc w:val="both"/>
                  </w:pPr>
                </w:p>
                <w:p w:rsidR="00000000" w:rsidRDefault="000D0FAE">
                  <w:pPr>
                    <w:ind w:left="360" w:hanging="360"/>
                    <w:jc w:val="both"/>
                  </w:pPr>
                  <w:r>
                    <w:rPr>
                      <w:rStyle w:val="Forte"/>
                      <w:rFonts w:ascii="Verdana" w:hAnsi="Verdana"/>
                      <w:bCs w:val="0"/>
                      <w:sz w:val="20"/>
                      <w:szCs w:val="20"/>
                    </w:rPr>
                    <w:t>a)</w:t>
                  </w:r>
                  <w:r>
                    <w:rPr>
                      <w:rFonts w:ascii="Verdana" w:hAnsi="Verdana"/>
                      <w:sz w:val="20"/>
                      <w:szCs w:val="20"/>
                    </w:rPr>
                    <w:t xml:space="preserve"> De</w:t>
                  </w:r>
                  <w:r>
                    <w:rPr>
                      <w:rFonts w:ascii="Verdana" w:hAnsi="Verdana"/>
                      <w:sz w:val="20"/>
                      <w:szCs w:val="20"/>
                    </w:rPr>
                    <w:t xml:space="preserve"> </w:t>
                  </w:r>
                  <w:r>
                    <w:rPr>
                      <w:rFonts w:ascii="Verdana" w:hAnsi="Verdana"/>
                      <w:sz w:val="20"/>
                      <w:szCs w:val="20"/>
                    </w:rPr>
                    <w:t xml:space="preserve">05 a 10 anos de serviço – nos termos da Lei nº. 12.506/2011; </w:t>
                  </w:r>
                </w:p>
                <w:p w:rsidR="00000000" w:rsidRDefault="000D0FAE">
                  <w:pPr>
                    <w:ind w:left="360" w:hanging="360"/>
                    <w:jc w:val="both"/>
                  </w:pPr>
                  <w:r>
                    <w:rPr>
                      <w:rStyle w:val="Forte"/>
                      <w:rFonts w:ascii="Verdana" w:hAnsi="Verdana"/>
                      <w:bCs w:val="0"/>
                      <w:sz w:val="20"/>
                      <w:szCs w:val="20"/>
                    </w:rPr>
                    <w:t xml:space="preserve">b) </w:t>
                  </w:r>
                  <w:r>
                    <w:rPr>
                      <w:rFonts w:ascii="Verdana" w:hAnsi="Verdana"/>
                      <w:sz w:val="20"/>
                      <w:szCs w:val="20"/>
                    </w:rPr>
                    <w:t xml:space="preserve">De 10 a 15 anos de serviço – 90 (noventa) dias; </w:t>
                  </w:r>
                </w:p>
                <w:p w:rsidR="00000000" w:rsidRDefault="000D0FAE">
                  <w:pPr>
                    <w:ind w:left="360" w:hanging="360"/>
                    <w:jc w:val="both"/>
                  </w:pPr>
                  <w:r>
                    <w:rPr>
                      <w:rStyle w:val="Forte"/>
                      <w:rFonts w:ascii="Verdana" w:hAnsi="Verdana"/>
                      <w:bCs w:val="0"/>
                      <w:sz w:val="20"/>
                      <w:szCs w:val="20"/>
                    </w:rPr>
                    <w:t xml:space="preserve">c) </w:t>
                  </w:r>
                  <w:r>
                    <w:rPr>
                      <w:rFonts w:ascii="Verdana" w:hAnsi="Verdana"/>
                      <w:sz w:val="20"/>
                      <w:szCs w:val="20"/>
                    </w:rPr>
                    <w:t xml:space="preserve">De 15 a 20 anos de serviço – 120 (cento e vinte) dias; </w:t>
                  </w:r>
                </w:p>
                <w:p w:rsidR="00000000" w:rsidRDefault="000D0FAE">
                  <w:pPr>
                    <w:ind w:left="360" w:hanging="360"/>
                    <w:jc w:val="both"/>
                  </w:pPr>
                  <w:r>
                    <w:rPr>
                      <w:rStyle w:val="Forte"/>
                      <w:rFonts w:ascii="Verdana" w:hAnsi="Verdana"/>
                      <w:bCs w:val="0"/>
                      <w:sz w:val="20"/>
                      <w:szCs w:val="20"/>
                    </w:rPr>
                    <w:t xml:space="preserve">d) </w:t>
                  </w:r>
                  <w:r>
                    <w:rPr>
                      <w:rFonts w:ascii="Verdana" w:hAnsi="Verdana"/>
                      <w:sz w:val="20"/>
                      <w:szCs w:val="20"/>
                    </w:rPr>
                    <w:t>Mai</w:t>
                  </w:r>
                  <w:r>
                    <w:rPr>
                      <w:rFonts w:ascii="Verdana" w:hAnsi="Verdana"/>
                      <w:sz w:val="20"/>
                      <w:szCs w:val="20"/>
                    </w:rPr>
                    <w:t>s de 20 anos de serviço – 150 (cento e cinqüenta) dias.</w:t>
                  </w:r>
                </w:p>
                <w:p w:rsidR="00000000" w:rsidRDefault="000D0FAE">
                  <w:pPr>
                    <w:ind w:left="360" w:hanging="360"/>
                    <w:jc w:val="both"/>
                  </w:pPr>
                </w:p>
                <w:p w:rsidR="00000000" w:rsidRDefault="000D0FAE">
                  <w:pPr>
                    <w:jc w:val="both"/>
                  </w:pPr>
                  <w:r>
                    <w:rPr>
                      <w:rStyle w:val="Forte"/>
                      <w:rFonts w:ascii="Verdana" w:hAnsi="Verdana"/>
                      <w:bCs w:val="0"/>
                      <w:sz w:val="20"/>
                      <w:szCs w:val="20"/>
                    </w:rPr>
                    <w:t>§ 2º</w:t>
                  </w:r>
                  <w:r>
                    <w:rPr>
                      <w:rFonts w:ascii="Verdana" w:hAnsi="Verdana"/>
                      <w:sz w:val="20"/>
                      <w:szCs w:val="20"/>
                    </w:rPr>
                    <w:t>. Ressalvadas as condições mais benéficas asseguradas por aplicação do item anterior aos empregados que já tinham adquirido o direito àqueles prazos de aviso prévio, para os empregados admitidos</w:t>
                  </w:r>
                  <w:r>
                    <w:rPr>
                      <w:rFonts w:ascii="Verdana" w:hAnsi="Verdana"/>
                      <w:sz w:val="20"/>
                      <w:szCs w:val="20"/>
                    </w:rPr>
                    <w:t xml:space="preserve"> até </w:t>
                  </w:r>
                  <w:r>
                    <w:rPr>
                      <w:rStyle w:val="Forte"/>
                      <w:rFonts w:ascii="Verdana" w:hAnsi="Verdana"/>
                      <w:sz w:val="20"/>
                      <w:szCs w:val="20"/>
                    </w:rPr>
                    <w:t>29 de fevereiro de 2004</w:t>
                  </w:r>
                  <w:r>
                    <w:rPr>
                      <w:rFonts w:ascii="Verdana" w:hAnsi="Verdana"/>
                      <w:sz w:val="20"/>
                      <w:szCs w:val="20"/>
                    </w:rPr>
                    <w:t>, asseguram-se os seguintes prazos de aviso prévio:</w:t>
                  </w:r>
                </w:p>
                <w:p w:rsidR="00000000" w:rsidRDefault="000D0FAE">
                  <w:pPr>
                    <w:ind w:left="405" w:hanging="360"/>
                    <w:jc w:val="both"/>
                  </w:pPr>
                </w:p>
                <w:p w:rsidR="00000000" w:rsidRDefault="000D0FAE">
                  <w:pPr>
                    <w:ind w:left="405" w:hanging="360"/>
                    <w:jc w:val="both"/>
                  </w:pPr>
                  <w:r>
                    <w:rPr>
                      <w:rStyle w:val="Forte"/>
                      <w:rFonts w:ascii="Verdana" w:hAnsi="Verdana"/>
                      <w:bCs w:val="0"/>
                      <w:sz w:val="20"/>
                      <w:szCs w:val="20"/>
                    </w:rPr>
                    <w:t>a) </w:t>
                  </w:r>
                  <w:r>
                    <w:rPr>
                      <w:rFonts w:ascii="Verdana" w:hAnsi="Verdana"/>
                      <w:sz w:val="20"/>
                      <w:szCs w:val="20"/>
                    </w:rPr>
                    <w:t>Até 24 anos de serviço na empresa – nos termos da Lei nº. 12.506/2011;</w:t>
                  </w:r>
                </w:p>
                <w:p w:rsidR="00000000" w:rsidRDefault="000D0FAE">
                  <w:pPr>
                    <w:ind w:left="405" w:hanging="360"/>
                    <w:jc w:val="both"/>
                  </w:pPr>
                  <w:r>
                    <w:rPr>
                      <w:rStyle w:val="Forte"/>
                      <w:rFonts w:ascii="Verdana" w:hAnsi="Verdana"/>
                      <w:bCs w:val="0"/>
                      <w:sz w:val="20"/>
                      <w:szCs w:val="20"/>
                    </w:rPr>
                    <w:t xml:space="preserve">b) </w:t>
                  </w:r>
                  <w:r>
                    <w:rPr>
                      <w:rFonts w:ascii="Verdana" w:hAnsi="Verdana"/>
                      <w:sz w:val="20"/>
                      <w:szCs w:val="20"/>
                    </w:rPr>
                    <w:t>De 25 a 30 anos de serviço na empresa – 105 (cento e cinco) dias;</w:t>
                  </w:r>
                </w:p>
                <w:p w:rsidR="00000000" w:rsidRDefault="000D0FAE">
                  <w:pPr>
                    <w:ind w:left="405" w:hanging="360"/>
                    <w:jc w:val="both"/>
                  </w:pPr>
                  <w:r>
                    <w:rPr>
                      <w:rStyle w:val="Forte"/>
                      <w:rFonts w:ascii="Verdana" w:hAnsi="Verdana"/>
                      <w:bCs w:val="0"/>
                      <w:sz w:val="20"/>
                      <w:szCs w:val="20"/>
                    </w:rPr>
                    <w:t>c)</w:t>
                  </w:r>
                  <w:r>
                    <w:rPr>
                      <w:rFonts w:ascii="Verdana" w:hAnsi="Verdana"/>
                      <w:sz w:val="20"/>
                      <w:szCs w:val="20"/>
                    </w:rPr>
                    <w:t xml:space="preserve"> Acima de 30 anos de serviço </w:t>
                  </w:r>
                  <w:r>
                    <w:rPr>
                      <w:rFonts w:ascii="Verdana" w:hAnsi="Verdana"/>
                      <w:sz w:val="20"/>
                      <w:szCs w:val="20"/>
                    </w:rPr>
                    <w:t>na empresa – 120 (cento e vinte) dias.</w:t>
                  </w:r>
                </w:p>
                <w:p w:rsidR="00000000" w:rsidRDefault="000D0FAE">
                  <w:pPr>
                    <w:ind w:left="405" w:hanging="360"/>
                    <w:jc w:val="both"/>
                  </w:pPr>
                </w:p>
                <w:p w:rsidR="00000000" w:rsidRDefault="000D0FAE">
                  <w:pPr>
                    <w:ind w:left="405" w:hanging="360"/>
                    <w:jc w:val="both"/>
                  </w:pPr>
                  <w:r>
                    <w:rPr>
                      <w:rStyle w:val="Forte"/>
                      <w:rFonts w:ascii="Verdana" w:hAnsi="Verdana"/>
                      <w:sz w:val="20"/>
                      <w:szCs w:val="20"/>
                    </w:rPr>
                    <w:t>§ 3º</w:t>
                  </w:r>
                  <w:r>
                    <w:rPr>
                      <w:rFonts w:ascii="Verdana" w:hAnsi="Verdana"/>
                      <w:sz w:val="20"/>
                      <w:szCs w:val="20"/>
                    </w:rPr>
                    <w:t xml:space="preserve">. Para os empregados admitidos a partir de </w:t>
                  </w:r>
                  <w:r>
                    <w:rPr>
                      <w:rStyle w:val="Forte"/>
                      <w:rFonts w:ascii="Verdana" w:hAnsi="Verdana"/>
                      <w:sz w:val="20"/>
                      <w:szCs w:val="20"/>
                    </w:rPr>
                    <w:t>1º de março de 2004</w:t>
                  </w:r>
                  <w:r>
                    <w:rPr>
                      <w:rFonts w:ascii="Verdana" w:hAnsi="Verdana"/>
                      <w:sz w:val="20"/>
                      <w:szCs w:val="20"/>
                    </w:rPr>
                    <w:t>, o aviso prévio será proporcional ao tempo de serviço na seguinte proporção:</w:t>
                  </w:r>
                </w:p>
                <w:p w:rsidR="00000000" w:rsidRDefault="000D0FAE">
                  <w:pPr>
                    <w:ind w:left="405" w:hanging="360"/>
                    <w:jc w:val="both"/>
                  </w:pPr>
                </w:p>
                <w:p w:rsidR="00000000" w:rsidRDefault="000D0FAE">
                  <w:pPr>
                    <w:ind w:left="405" w:hanging="360"/>
                    <w:jc w:val="both"/>
                  </w:pPr>
                  <w:r>
                    <w:rPr>
                      <w:rStyle w:val="Forte"/>
                      <w:rFonts w:ascii="Verdana" w:hAnsi="Verdana"/>
                      <w:sz w:val="20"/>
                      <w:szCs w:val="20"/>
                    </w:rPr>
                    <w:t>a)</w:t>
                  </w:r>
                  <w:r>
                    <w:rPr>
                      <w:rFonts w:ascii="Verdana" w:hAnsi="Verdana"/>
                      <w:sz w:val="20"/>
                      <w:szCs w:val="20"/>
                    </w:rPr>
                    <w:t xml:space="preserve"> Até 24 (vinte e quatro) anos de serviç</w:t>
                  </w:r>
                  <w:r>
                    <w:rPr>
                      <w:rFonts w:ascii="Verdana" w:hAnsi="Verdana"/>
                      <w:sz w:val="20"/>
                      <w:szCs w:val="20"/>
                    </w:rPr>
                    <w:t>o na empresa nos termos da Lei nº. 12.506/2011;</w:t>
                  </w:r>
                </w:p>
                <w:p w:rsidR="00000000" w:rsidRDefault="000D0FAE">
                  <w:pPr>
                    <w:ind w:left="405" w:hanging="360"/>
                    <w:jc w:val="both"/>
                  </w:pPr>
                  <w:r>
                    <w:rPr>
                      <w:rStyle w:val="Forte"/>
                      <w:rFonts w:ascii="Verdana" w:hAnsi="Verdana"/>
                      <w:sz w:val="20"/>
                      <w:szCs w:val="20"/>
                    </w:rPr>
                    <w:t>b)</w:t>
                  </w:r>
                  <w:r>
                    <w:rPr>
                      <w:rFonts w:ascii="Verdana" w:hAnsi="Verdana"/>
                      <w:sz w:val="20"/>
                      <w:szCs w:val="20"/>
                    </w:rPr>
                    <w:t xml:space="preserve"> Mais de 24 (vinte e quatro) anos de serviço na empresa, será acrescido 03 (três) dias de aviso prévio para cada novo ano completado, além do previsto na letra </w:t>
                  </w:r>
                  <w:r>
                    <w:rPr>
                      <w:rFonts w:ascii="Verdana" w:hAnsi="Verdana"/>
                      <w:sz w:val="20"/>
                      <w:szCs w:val="20"/>
                      <w:u w:val="single"/>
                    </w:rPr>
                    <w:t>A</w:t>
                  </w:r>
                  <w:r>
                    <w:rPr>
                      <w:rFonts w:ascii="Verdana" w:hAnsi="Verdana"/>
                      <w:sz w:val="20"/>
                      <w:szCs w:val="20"/>
                    </w:rPr>
                    <w:t xml:space="preserve"> deste item, até o limite total de 120 (cento</w:t>
                  </w:r>
                  <w:r>
                    <w:rPr>
                      <w:rFonts w:ascii="Verdana" w:hAnsi="Verdana"/>
                      <w:sz w:val="20"/>
                      <w:szCs w:val="20"/>
                    </w:rPr>
                    <w:t xml:space="preserve"> e vinte) dias</w:t>
                  </w:r>
                </w:p>
                <w:p w:rsidR="00000000" w:rsidRDefault="000D0FAE">
                  <w:pPr>
                    <w:ind w:left="405" w:hanging="360"/>
                    <w:jc w:val="both"/>
                  </w:pPr>
                  <w:r>
                    <w:t> </w:t>
                  </w:r>
                </w:p>
                <w:p w:rsidR="00000000" w:rsidRDefault="000D0FAE">
                  <w:pPr>
                    <w:ind w:left="405" w:hanging="360"/>
                    <w:jc w:val="both"/>
                  </w:pPr>
                  <w:r>
                    <w:rPr>
                      <w:rStyle w:val="Forte"/>
                      <w:rFonts w:ascii="Verdana" w:hAnsi="Verdana"/>
                      <w:sz w:val="20"/>
                      <w:szCs w:val="20"/>
                    </w:rPr>
                    <w:t>§ 4º</w:t>
                  </w:r>
                  <w:r>
                    <w:rPr>
                      <w:rFonts w:ascii="Verdana" w:hAnsi="Verdana"/>
                      <w:sz w:val="20"/>
                      <w:szCs w:val="20"/>
                    </w:rPr>
                    <w:t xml:space="preserve">. Para os empregados admitidos a partir de </w:t>
                  </w:r>
                  <w:r>
                    <w:rPr>
                      <w:rStyle w:val="Forte"/>
                      <w:rFonts w:ascii="Verdana" w:hAnsi="Verdana"/>
                      <w:sz w:val="20"/>
                      <w:szCs w:val="20"/>
                    </w:rPr>
                    <w:t>13 de outubro de 2011</w:t>
                  </w:r>
                  <w:r>
                    <w:rPr>
                      <w:rFonts w:ascii="Verdana" w:hAnsi="Verdana"/>
                      <w:sz w:val="20"/>
                      <w:szCs w:val="20"/>
                    </w:rPr>
                    <w:t>, o aviso prévio proporcional será calculado nos termos da Lei nº. 12.506/2011.</w:t>
                  </w:r>
                </w:p>
                <w:p w:rsidR="00000000" w:rsidRDefault="000D0FAE">
                  <w:pPr>
                    <w:ind w:left="405" w:hanging="360"/>
                    <w:jc w:val="both"/>
                  </w:pPr>
                </w:p>
                <w:p w:rsidR="00000000" w:rsidRDefault="000D0FAE">
                  <w:pPr>
                    <w:ind w:left="405" w:hanging="360"/>
                    <w:jc w:val="both"/>
                  </w:pPr>
                  <w:r>
                    <w:rPr>
                      <w:rStyle w:val="Forte"/>
                      <w:rFonts w:ascii="Verdana" w:hAnsi="Verdana"/>
                      <w:sz w:val="20"/>
                      <w:szCs w:val="20"/>
                    </w:rPr>
                    <w:t>§ 5º</w:t>
                  </w:r>
                  <w:r>
                    <w:rPr>
                      <w:rFonts w:ascii="Verdana" w:hAnsi="Verdana"/>
                      <w:sz w:val="20"/>
                      <w:szCs w:val="20"/>
                    </w:rPr>
                    <w:t xml:space="preserve">. </w:t>
                  </w:r>
                  <w:r>
                    <w:rPr>
                      <w:rStyle w:val="Forte"/>
                      <w:rFonts w:ascii="Verdana" w:hAnsi="Verdana"/>
                      <w:sz w:val="20"/>
                      <w:szCs w:val="20"/>
                    </w:rPr>
                    <w:t xml:space="preserve">O cumprimento pelo empregado do prazo de aviso prévio, nos termos do artigo 488 da </w:t>
                  </w:r>
                  <w:r>
                    <w:rPr>
                      <w:rStyle w:val="Forte"/>
                      <w:rFonts w:ascii="Verdana" w:hAnsi="Verdana"/>
                      <w:sz w:val="20"/>
                      <w:szCs w:val="20"/>
                    </w:rPr>
                    <w:t>CLT e de seu parágrafo único, será limitado a 30 (trinta) dias de serviço, devendo o período remanescente ser indenizado.</w:t>
                  </w:r>
                </w:p>
                <w:p w:rsidR="00000000" w:rsidRDefault="000D0FAE">
                  <w:pPr>
                    <w:rPr>
                      <w:rFonts w:ascii="Arial" w:eastAsia="Times New Roman" w:hAnsi="Arial" w:cs="Arial"/>
                      <w:sz w:val="21"/>
                      <w:szCs w:val="21"/>
                    </w:rPr>
                  </w:pPr>
                </w:p>
                <w:p w:rsidR="00000000" w:rsidRDefault="000D0FAE">
                  <w:pPr>
                    <w:jc w:val="center"/>
                    <w:rPr>
                      <w:rFonts w:ascii="Arial" w:eastAsia="Times New Roman" w:hAnsi="Arial" w:cs="Arial"/>
                      <w:sz w:val="21"/>
                      <w:szCs w:val="21"/>
                    </w:rPr>
                  </w:pPr>
                  <w:r>
                    <w:rPr>
                      <w:rFonts w:ascii="Arial" w:eastAsia="Times New Roman" w:hAnsi="Arial" w:cs="Arial"/>
                      <w:b/>
                      <w:bCs/>
                      <w:sz w:val="21"/>
                      <w:szCs w:val="21"/>
                    </w:rPr>
                    <w:t xml:space="preserve">Estágio/Aprendizagem </w:t>
                  </w:r>
                  <w:r>
                    <w:rPr>
                      <w:rFonts w:ascii="Arial" w:eastAsia="Times New Roman" w:hAnsi="Arial" w:cs="Arial"/>
                      <w:b/>
                      <w:bCs/>
                      <w:sz w:val="21"/>
                      <w:szCs w:val="21"/>
                    </w:rPr>
                    <w:br/>
                  </w:r>
                </w:p>
                <w:p w:rsidR="00000000" w:rsidRDefault="000D0FAE">
                  <w:pPr>
                    <w:rPr>
                      <w:rFonts w:ascii="Arial" w:eastAsia="Times New Roman" w:hAnsi="Arial" w:cs="Arial"/>
                      <w:sz w:val="21"/>
                      <w:szCs w:val="21"/>
                    </w:rPr>
                  </w:pPr>
                  <w:r>
                    <w:rPr>
                      <w:rFonts w:ascii="Arial" w:eastAsia="Times New Roman" w:hAnsi="Arial" w:cs="Arial"/>
                      <w:b/>
                      <w:bCs/>
                      <w:sz w:val="21"/>
                      <w:szCs w:val="21"/>
                    </w:rPr>
                    <w:br/>
                    <w:t xml:space="preserve">CLÁUSULA DÉCIMA SEXTA - APRENDIZES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widowControl w:val="0"/>
                    <w:jc w:val="both"/>
                  </w:pPr>
                  <w:r>
                    <w:rPr>
                      <w:rFonts w:ascii="Verdana" w:hAnsi="Verdana"/>
                      <w:sz w:val="20"/>
                      <w:szCs w:val="20"/>
                    </w:rPr>
                    <w:t xml:space="preserve">Assegura-se aos </w:t>
                  </w:r>
                  <w:r>
                    <w:rPr>
                      <w:rStyle w:val="Forte"/>
                      <w:rFonts w:ascii="Verdana" w:hAnsi="Verdana"/>
                      <w:sz w:val="20"/>
                      <w:szCs w:val="20"/>
                    </w:rPr>
                    <w:t>APRENDIZES</w:t>
                  </w:r>
                  <w:r>
                    <w:rPr>
                      <w:rFonts w:ascii="Verdana" w:hAnsi="Verdana"/>
                      <w:sz w:val="20"/>
                      <w:szCs w:val="20"/>
                    </w:rPr>
                    <w:t xml:space="preserve">, previstos na Lei nº. 10.097/00 e no </w:t>
                  </w:r>
                  <w:r>
                    <w:rPr>
                      <w:rFonts w:ascii="Verdana" w:hAnsi="Verdana"/>
                      <w:sz w:val="20"/>
                      <w:szCs w:val="20"/>
                    </w:rPr>
                    <w:t xml:space="preserve">Decreto nº 5.598/05, o salário mensal de </w:t>
                  </w:r>
                  <w:r>
                    <w:rPr>
                      <w:rStyle w:val="Forte"/>
                      <w:rFonts w:ascii="Verdana" w:hAnsi="Verdana"/>
                      <w:bCs w:val="0"/>
                      <w:sz w:val="20"/>
                      <w:szCs w:val="20"/>
                    </w:rPr>
                    <w:t>R$ 1.045,00</w:t>
                  </w:r>
                  <w:r>
                    <w:rPr>
                      <w:rFonts w:ascii="Verdana" w:hAnsi="Verdana"/>
                      <w:sz w:val="20"/>
                      <w:szCs w:val="20"/>
                    </w:rPr>
                    <w:t xml:space="preserve"> (hum mil e quarenta e cinco reais), desde que cumprida a jornada integral prevista na legislação, tratando-se o piso do salário mínimo/hora previsto em lei federal</w:t>
                  </w:r>
                  <w:r>
                    <w:rPr>
                      <w:rFonts w:ascii="Verdana" w:hAnsi="Verdana"/>
                      <w:sz w:val="20"/>
                      <w:szCs w:val="20"/>
                    </w:rPr>
                    <w:t>.</w:t>
                  </w:r>
                </w:p>
                <w:p w:rsidR="00000000" w:rsidRDefault="000D0FAE">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SÉTIMA - ESTÁGIO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pStyle w:val="Corpodetexto3"/>
                    <w:spacing w:before="0" w:beforeAutospacing="0" w:after="0" w:afterAutospacing="0"/>
                    <w:jc w:val="both"/>
                    <w:rPr>
                      <w:rFonts w:ascii="Arial" w:hAnsi="Arial" w:cs="Arial"/>
                      <w:sz w:val="21"/>
                      <w:szCs w:val="21"/>
                    </w:rPr>
                  </w:pPr>
                  <w:r>
                    <w:rPr>
                      <w:rFonts w:ascii="Verdana" w:hAnsi="Verdana" w:cs="Arial"/>
                      <w:sz w:val="20"/>
                      <w:szCs w:val="20"/>
                    </w:rPr>
                    <w:t xml:space="preserve">Na contratação de estagiários sem vínculo empregatício, como admitido na Lei, será pago a título de bolsa-escola, o valor de </w:t>
                  </w:r>
                  <w:r>
                    <w:rPr>
                      <w:rStyle w:val="Forte"/>
                      <w:rFonts w:ascii="Verdana" w:hAnsi="Verdana" w:cs="Arial"/>
                      <w:sz w:val="20"/>
                      <w:szCs w:val="20"/>
                    </w:rPr>
                    <w:t>R$ 1.209,00</w:t>
                  </w:r>
                  <w:r>
                    <w:rPr>
                      <w:rFonts w:ascii="Verdana" w:hAnsi="Verdana" w:cs="Arial"/>
                      <w:sz w:val="20"/>
                      <w:szCs w:val="20"/>
                    </w:rPr>
                    <w:t xml:space="preserve"> (hum mil duzentos e nove reais), na proporção das horas de sua jornada de trabalho.</w:t>
                  </w:r>
                </w:p>
                <w:p w:rsidR="00000000" w:rsidRDefault="000D0FAE">
                  <w:pPr>
                    <w:pStyle w:val="Corpodetexto3"/>
                    <w:spacing w:before="0" w:beforeAutospacing="0" w:after="0" w:afterAutospacing="0"/>
                    <w:jc w:val="both"/>
                    <w:rPr>
                      <w:rFonts w:ascii="Arial" w:hAnsi="Arial" w:cs="Arial"/>
                      <w:sz w:val="21"/>
                      <w:szCs w:val="21"/>
                    </w:rPr>
                  </w:pPr>
                  <w:r>
                    <w:rPr>
                      <w:rFonts w:ascii="Verdana" w:hAnsi="Verdana" w:cs="Arial"/>
                      <w:sz w:val="20"/>
                      <w:szCs w:val="20"/>
                    </w:rPr>
                    <w:t> </w:t>
                  </w:r>
                </w:p>
                <w:p w:rsidR="00000000" w:rsidRDefault="000D0FAE">
                  <w:pPr>
                    <w:pStyle w:val="Corpodetexto3"/>
                    <w:spacing w:before="0" w:beforeAutospacing="0" w:after="0" w:afterAutospacing="0"/>
                    <w:jc w:val="both"/>
                    <w:rPr>
                      <w:rFonts w:ascii="Arial" w:hAnsi="Arial" w:cs="Arial"/>
                      <w:sz w:val="21"/>
                      <w:szCs w:val="21"/>
                    </w:rPr>
                  </w:pPr>
                  <w:r>
                    <w:rPr>
                      <w:rStyle w:val="Forte"/>
                      <w:rFonts w:ascii="Verdana" w:hAnsi="Verdana" w:cs="Arial"/>
                      <w:sz w:val="20"/>
                      <w:szCs w:val="20"/>
                    </w:rPr>
                    <w:t>§ 1º</w:t>
                  </w:r>
                  <w:r>
                    <w:rPr>
                      <w:rFonts w:ascii="Verdana" w:hAnsi="Verdana" w:cs="Arial"/>
                      <w:sz w:val="20"/>
                      <w:szCs w:val="20"/>
                    </w:rPr>
                    <w:t xml:space="preserve">. Os estagiários contratados </w:t>
                  </w:r>
                  <w:r>
                    <w:rPr>
                      <w:rFonts w:ascii="Verdana" w:hAnsi="Verdana" w:cs="Arial"/>
                      <w:sz w:val="20"/>
                      <w:szCs w:val="20"/>
                    </w:rPr>
                    <w:t xml:space="preserve">ficam adstritos à Lei específica, devendo a função exercida na empresa ser compatível com o curso e o currículo escolar. </w:t>
                  </w:r>
                </w:p>
                <w:p w:rsidR="00000000" w:rsidRDefault="000D0FAE">
                  <w:pPr>
                    <w:pStyle w:val="Corpodetexto3"/>
                    <w:spacing w:before="0" w:beforeAutospacing="0" w:after="0" w:afterAutospacing="0"/>
                    <w:jc w:val="both"/>
                    <w:rPr>
                      <w:rFonts w:ascii="Arial" w:hAnsi="Arial" w:cs="Arial"/>
                      <w:sz w:val="21"/>
                      <w:szCs w:val="21"/>
                    </w:rPr>
                  </w:pPr>
                  <w:r>
                    <w:rPr>
                      <w:rFonts w:ascii="Verdana" w:hAnsi="Verdana" w:cs="Arial"/>
                      <w:sz w:val="20"/>
                      <w:szCs w:val="20"/>
                    </w:rPr>
                    <w:t> </w:t>
                  </w:r>
                </w:p>
                <w:p w:rsidR="00000000" w:rsidRDefault="000D0FAE">
                  <w:pPr>
                    <w:pStyle w:val="Corpodetexto3"/>
                    <w:spacing w:before="0" w:beforeAutospacing="0" w:after="0" w:afterAutospacing="0"/>
                    <w:jc w:val="both"/>
                    <w:rPr>
                      <w:rFonts w:ascii="Arial" w:hAnsi="Arial" w:cs="Arial"/>
                      <w:sz w:val="21"/>
                      <w:szCs w:val="21"/>
                    </w:rPr>
                  </w:pPr>
                  <w:r>
                    <w:rPr>
                      <w:rStyle w:val="Forte"/>
                      <w:rFonts w:ascii="Verdana" w:hAnsi="Verdana" w:cs="Arial"/>
                      <w:sz w:val="20"/>
                      <w:szCs w:val="20"/>
                    </w:rPr>
                    <w:t>§ 2º</w:t>
                  </w:r>
                  <w:r>
                    <w:rPr>
                      <w:rFonts w:ascii="Verdana" w:hAnsi="Verdana" w:cs="Arial"/>
                      <w:sz w:val="20"/>
                      <w:szCs w:val="20"/>
                    </w:rPr>
                    <w:t>. Não se admite a contratação como estagiários para o exercício das funções de pacoteiro, faxineiro, cobrador, telefonista, repo</w:t>
                  </w:r>
                  <w:r>
                    <w:rPr>
                      <w:rFonts w:ascii="Verdana" w:hAnsi="Verdana" w:cs="Arial"/>
                      <w:sz w:val="20"/>
                      <w:szCs w:val="20"/>
                    </w:rPr>
                    <w:t>sitor de estoque, "office-boy" e serviços gerais, ficando limitado a 90 (noventa) dias o período de estágio nas funções de balconista e vendedor.</w:t>
                  </w:r>
                </w:p>
                <w:p w:rsidR="00000000" w:rsidRDefault="000D0FAE">
                  <w:pPr>
                    <w:rPr>
                      <w:rFonts w:ascii="Arial" w:eastAsia="Times New Roman" w:hAnsi="Arial" w:cs="Arial"/>
                      <w:sz w:val="21"/>
                      <w:szCs w:val="21"/>
                    </w:rPr>
                  </w:pPr>
                </w:p>
                <w:p w:rsidR="00000000" w:rsidRDefault="000D0FAE">
                  <w:pPr>
                    <w:jc w:val="center"/>
                    <w:rPr>
                      <w:rFonts w:ascii="Arial" w:eastAsia="Times New Roman" w:hAnsi="Arial" w:cs="Arial"/>
                      <w:sz w:val="21"/>
                      <w:szCs w:val="21"/>
                    </w:rPr>
                  </w:pPr>
                  <w:r>
                    <w:rPr>
                      <w:rFonts w:ascii="Arial" w:eastAsia="Times New Roman" w:hAnsi="Arial" w:cs="Arial"/>
                      <w:b/>
                      <w:bCs/>
                      <w:sz w:val="21"/>
                      <w:szCs w:val="21"/>
                    </w:rPr>
                    <w:t xml:space="preserve">Mão-de-Obra Jovem </w:t>
                  </w:r>
                  <w:r>
                    <w:rPr>
                      <w:rFonts w:ascii="Arial" w:eastAsia="Times New Roman" w:hAnsi="Arial" w:cs="Arial"/>
                      <w:b/>
                      <w:bCs/>
                      <w:sz w:val="21"/>
                      <w:szCs w:val="21"/>
                    </w:rPr>
                    <w:br/>
                  </w:r>
                </w:p>
                <w:p w:rsidR="00000000" w:rsidRDefault="000D0FAE">
                  <w:pPr>
                    <w:rPr>
                      <w:rFonts w:ascii="Arial" w:eastAsia="Times New Roman" w:hAnsi="Arial" w:cs="Arial"/>
                      <w:sz w:val="21"/>
                      <w:szCs w:val="21"/>
                    </w:rPr>
                  </w:pPr>
                  <w:r>
                    <w:rPr>
                      <w:rFonts w:ascii="Arial" w:eastAsia="Times New Roman" w:hAnsi="Arial" w:cs="Arial"/>
                      <w:b/>
                      <w:bCs/>
                      <w:sz w:val="21"/>
                      <w:szCs w:val="21"/>
                    </w:rPr>
                    <w:br/>
                    <w:t xml:space="preserve">CLÁUSULA DÉCIMA OITAVA - MENORES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jc w:val="both"/>
                  </w:pPr>
                  <w:r>
                    <w:rPr>
                      <w:rFonts w:ascii="Verdana" w:hAnsi="Verdana"/>
                      <w:sz w:val="20"/>
                      <w:szCs w:val="20"/>
                    </w:rPr>
                    <w:t xml:space="preserve">É proibido o trabalho de menores mediante convênio </w:t>
                  </w:r>
                  <w:r>
                    <w:rPr>
                      <w:rFonts w:ascii="Verdana" w:hAnsi="Verdana"/>
                      <w:sz w:val="20"/>
                      <w:szCs w:val="20"/>
                    </w:rPr>
                    <w:t>da empresa com entidades assistenciais sem formalização do contrato de trabalho, observadas as disposições da Lei nº. 10.097/00</w:t>
                  </w:r>
                  <w:r>
                    <w:rPr>
                      <w:rFonts w:ascii="Verdana" w:hAnsi="Verdana"/>
                      <w:sz w:val="20"/>
                      <w:szCs w:val="20"/>
                    </w:rPr>
                    <w:t>.</w:t>
                  </w:r>
                </w:p>
                <w:p w:rsidR="00000000" w:rsidRDefault="000D0FAE">
                  <w:pPr>
                    <w:rPr>
                      <w:rFonts w:ascii="Arial" w:eastAsia="Times New Roman" w:hAnsi="Arial" w:cs="Arial"/>
                      <w:sz w:val="21"/>
                      <w:szCs w:val="21"/>
                    </w:rPr>
                  </w:pPr>
                </w:p>
                <w:p w:rsidR="00000000" w:rsidRDefault="000D0FAE">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admissão, demissão e modalidades de contratação </w:t>
                  </w:r>
                  <w:r>
                    <w:rPr>
                      <w:rFonts w:ascii="Arial" w:eastAsia="Times New Roman" w:hAnsi="Arial" w:cs="Arial"/>
                      <w:b/>
                      <w:bCs/>
                      <w:sz w:val="21"/>
                      <w:szCs w:val="21"/>
                    </w:rPr>
                    <w:br/>
                  </w:r>
                </w:p>
                <w:p w:rsidR="00000000" w:rsidRDefault="000D0FAE">
                  <w:pPr>
                    <w:rPr>
                      <w:rFonts w:ascii="Arial" w:eastAsia="Times New Roman" w:hAnsi="Arial" w:cs="Arial"/>
                      <w:sz w:val="21"/>
                      <w:szCs w:val="21"/>
                    </w:rPr>
                  </w:pPr>
                  <w:r>
                    <w:rPr>
                      <w:rFonts w:ascii="Arial" w:eastAsia="Times New Roman" w:hAnsi="Arial" w:cs="Arial"/>
                      <w:b/>
                      <w:bCs/>
                      <w:sz w:val="21"/>
                      <w:szCs w:val="21"/>
                    </w:rPr>
                    <w:br/>
                    <w:t xml:space="preserve">CLÁUSULA DÉCIMA NONA - CONTRATO DE EXPERIÊNCIA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jc w:val="both"/>
                  </w:pPr>
                  <w:r>
                    <w:rPr>
                      <w:rFonts w:ascii="Verdana" w:hAnsi="Verdana"/>
                      <w:sz w:val="20"/>
                      <w:szCs w:val="20"/>
                    </w:rPr>
                    <w:t>Quando o empregador admitir o empregado mediante contrato de experiência, deverá fornecer-lhe cópia do instrumento mediante recibo, devidamente datado</w:t>
                  </w:r>
                  <w:r>
                    <w:rPr>
                      <w:rFonts w:ascii="Verdana" w:hAnsi="Verdana"/>
                      <w:sz w:val="20"/>
                      <w:szCs w:val="20"/>
                    </w:rPr>
                    <w:t>.</w:t>
                  </w:r>
                </w:p>
                <w:p w:rsidR="00000000" w:rsidRDefault="000D0FAE">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 EMPREGADO SUBSTITUTO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jc w:val="both"/>
                  </w:pPr>
                  <w:r>
                    <w:rPr>
                      <w:rFonts w:ascii="Verdana" w:hAnsi="Verdana"/>
                      <w:sz w:val="20"/>
                      <w:szCs w:val="20"/>
                    </w:rPr>
                    <w:t>O empregado admitido para a função de outro, dispensado</w:t>
                  </w:r>
                  <w:r>
                    <w:rPr>
                      <w:rFonts w:ascii="Verdana" w:hAnsi="Verdana"/>
                      <w:sz w:val="20"/>
                      <w:szCs w:val="20"/>
                    </w:rPr>
                    <w:t xml:space="preserve"> sem justa causa, terá direito a igual salário do empregado de menor salário na função, não consideradas vantagens pessoais</w:t>
                  </w:r>
                  <w:r>
                    <w:rPr>
                      <w:rFonts w:ascii="Verdana" w:hAnsi="Verdana"/>
                      <w:sz w:val="20"/>
                      <w:szCs w:val="20"/>
                    </w:rPr>
                    <w:t>.</w:t>
                  </w:r>
                </w:p>
                <w:p w:rsidR="00000000" w:rsidRDefault="000D0FAE">
                  <w:pPr>
                    <w:rPr>
                      <w:rFonts w:ascii="Arial" w:eastAsia="Times New Roman" w:hAnsi="Arial" w:cs="Arial"/>
                      <w:sz w:val="21"/>
                      <w:szCs w:val="21"/>
                    </w:rPr>
                  </w:pPr>
                </w:p>
                <w:p w:rsidR="00000000" w:rsidRDefault="000D0FAE">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de Trabalho </w:t>
                  </w:r>
                  <w:r>
                    <w:rPr>
                      <w:rFonts w:ascii="Arial" w:eastAsia="Times New Roman" w:hAnsi="Arial" w:cs="Arial"/>
                      <w:b/>
                      <w:bCs/>
                      <w:sz w:val="21"/>
                      <w:szCs w:val="21"/>
                    </w:rPr>
                    <w:t></w:t>
                  </w:r>
                  <w:r>
                    <w:rPr>
                      <w:rFonts w:ascii="Arial" w:eastAsia="Times New Roman" w:hAnsi="Arial" w:cs="Arial"/>
                      <w:b/>
                      <w:bCs/>
                      <w:sz w:val="21"/>
                      <w:szCs w:val="21"/>
                    </w:rPr>
                    <w:t xml:space="preserve"> Condi</w:t>
                  </w:r>
                  <w:r>
                    <w:rPr>
                      <w:rFonts w:ascii="Arial" w:eastAsia="Times New Roman" w:hAnsi="Arial" w:cs="Arial"/>
                      <w:b/>
                      <w:bCs/>
                      <w:sz w:val="21"/>
                      <w:szCs w:val="21"/>
                    </w:rPr>
                    <w:t>çõ</w:t>
                  </w:r>
                  <w:r>
                    <w:rPr>
                      <w:rFonts w:ascii="Arial" w:eastAsia="Times New Roman" w:hAnsi="Arial" w:cs="Arial"/>
                      <w:b/>
                      <w:bCs/>
                      <w:sz w:val="21"/>
                      <w:szCs w:val="21"/>
                    </w:rPr>
                    <w:t>es de Trabalho, Normas de Pessoal e Estabilidades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0D0FAE">
                  <w:pPr>
                    <w:jc w:val="center"/>
                    <w:rPr>
                      <w:rFonts w:ascii="Arial" w:eastAsia="Times New Roman" w:hAnsi="Arial" w:cs="Arial"/>
                      <w:sz w:val="21"/>
                      <w:szCs w:val="21"/>
                    </w:rPr>
                  </w:pPr>
                  <w:r>
                    <w:rPr>
                      <w:rFonts w:ascii="Arial" w:eastAsia="Times New Roman" w:hAnsi="Arial" w:cs="Arial"/>
                      <w:b/>
                      <w:bCs/>
                      <w:sz w:val="21"/>
                      <w:szCs w:val="21"/>
                    </w:rPr>
                    <w:t xml:space="preserve">Ferramentas e Equipamentos de Trabalho </w:t>
                  </w:r>
                  <w:r>
                    <w:rPr>
                      <w:rFonts w:ascii="Arial" w:eastAsia="Times New Roman" w:hAnsi="Arial" w:cs="Arial"/>
                      <w:b/>
                      <w:bCs/>
                      <w:sz w:val="21"/>
                      <w:szCs w:val="21"/>
                    </w:rPr>
                    <w:br/>
                  </w:r>
                </w:p>
                <w:p w:rsidR="00000000" w:rsidRDefault="000D0FAE">
                  <w:pPr>
                    <w:rPr>
                      <w:rFonts w:ascii="Arial" w:eastAsia="Times New Roman" w:hAnsi="Arial" w:cs="Arial"/>
                      <w:sz w:val="21"/>
                      <w:szCs w:val="21"/>
                    </w:rPr>
                  </w:pPr>
                  <w:r>
                    <w:rPr>
                      <w:rFonts w:ascii="Arial" w:eastAsia="Times New Roman" w:hAnsi="Arial" w:cs="Arial"/>
                      <w:b/>
                      <w:bCs/>
                      <w:sz w:val="21"/>
                      <w:szCs w:val="21"/>
                    </w:rPr>
                    <w:br/>
                    <w:t>CLÁU</w:t>
                  </w:r>
                  <w:r>
                    <w:rPr>
                      <w:rFonts w:ascii="Arial" w:eastAsia="Times New Roman" w:hAnsi="Arial" w:cs="Arial"/>
                      <w:b/>
                      <w:bCs/>
                      <w:sz w:val="21"/>
                      <w:szCs w:val="21"/>
                    </w:rPr>
                    <w:t xml:space="preserve">SULA VIGÉSIMA PRIMEIRA - UNIFORMES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jc w:val="both"/>
                  </w:pPr>
                  <w:r>
                    <w:rPr>
                      <w:rFonts w:ascii="Verdana" w:hAnsi="Verdana"/>
                      <w:sz w:val="20"/>
                      <w:szCs w:val="20"/>
                    </w:rPr>
                    <w:t>Quando o empregador exigir de seus empregados a utilização de uniformes ou qualquer tipo de indumentária, inclusive maquiagem, para o exercício da função ou trabalho, deverá fornecê-los gratuitamente. (Precedente Norma</w:t>
                  </w:r>
                  <w:r>
                    <w:rPr>
                      <w:rFonts w:ascii="Verdana" w:hAnsi="Verdana"/>
                      <w:sz w:val="20"/>
                      <w:szCs w:val="20"/>
                    </w:rPr>
                    <w:t>tivo nº. 115 do TST)</w:t>
                  </w:r>
                  <w:r>
                    <w:rPr>
                      <w:rFonts w:ascii="Verdana" w:hAnsi="Verdana"/>
                      <w:sz w:val="20"/>
                      <w:szCs w:val="20"/>
                    </w:rPr>
                    <w:t>.</w:t>
                  </w:r>
                </w:p>
                <w:p w:rsidR="00000000" w:rsidRDefault="000D0FAE">
                  <w:pPr>
                    <w:rPr>
                      <w:rFonts w:ascii="Arial" w:eastAsia="Times New Roman" w:hAnsi="Arial" w:cs="Arial"/>
                      <w:sz w:val="21"/>
                      <w:szCs w:val="21"/>
                    </w:rPr>
                  </w:pPr>
                </w:p>
                <w:p w:rsidR="00000000" w:rsidRDefault="000D0FAE">
                  <w:pPr>
                    <w:jc w:val="center"/>
                    <w:rPr>
                      <w:rFonts w:ascii="Arial" w:eastAsia="Times New Roman" w:hAnsi="Arial" w:cs="Arial"/>
                      <w:sz w:val="21"/>
                      <w:szCs w:val="21"/>
                    </w:rPr>
                  </w:pPr>
                  <w:r>
                    <w:rPr>
                      <w:rFonts w:ascii="Arial" w:eastAsia="Times New Roman" w:hAnsi="Arial" w:cs="Arial"/>
                      <w:b/>
                      <w:bCs/>
                      <w:sz w:val="21"/>
                      <w:szCs w:val="21"/>
                    </w:rPr>
                    <w:t xml:space="preserve">Estabilidade Mãe </w:t>
                  </w:r>
                  <w:r>
                    <w:rPr>
                      <w:rFonts w:ascii="Arial" w:eastAsia="Times New Roman" w:hAnsi="Arial" w:cs="Arial"/>
                      <w:b/>
                      <w:bCs/>
                      <w:sz w:val="21"/>
                      <w:szCs w:val="21"/>
                    </w:rPr>
                    <w:br/>
                  </w:r>
                </w:p>
                <w:p w:rsidR="00000000" w:rsidRDefault="000D0FAE">
                  <w:pPr>
                    <w:rPr>
                      <w:rFonts w:ascii="Arial" w:eastAsia="Times New Roman" w:hAnsi="Arial" w:cs="Arial"/>
                      <w:sz w:val="21"/>
                      <w:szCs w:val="21"/>
                    </w:rPr>
                  </w:pPr>
                  <w:r>
                    <w:rPr>
                      <w:rFonts w:ascii="Arial" w:eastAsia="Times New Roman" w:hAnsi="Arial" w:cs="Arial"/>
                      <w:b/>
                      <w:bCs/>
                      <w:sz w:val="21"/>
                      <w:szCs w:val="21"/>
                    </w:rPr>
                    <w:br/>
                    <w:t xml:space="preserve">CLÁUSULA VIGÉSIMA SEGUNDA - ESTABILIDADE DA GESTANTE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jc w:val="both"/>
                  </w:pPr>
                  <w:r>
                    <w:rPr>
                      <w:rFonts w:ascii="Verdana" w:hAnsi="Verdana"/>
                      <w:sz w:val="20"/>
                      <w:szCs w:val="20"/>
                    </w:rPr>
                    <w:t>A gestante gozará de garantia de emprego, ficando protegida contra a despedida arbitrária ou sem justa causa, desde o momento da confirmação da gravidez até</w:t>
                  </w:r>
                  <w:r>
                    <w:rPr>
                      <w:rFonts w:ascii="Verdana" w:hAnsi="Verdana"/>
                      <w:sz w:val="20"/>
                      <w:szCs w:val="20"/>
                    </w:rPr>
                    <w:t xml:space="preserve"> 05 (cinco) meses após o parto, nos termos da letra b, inciso II, do artigo 10º do Ato das Disposições Constitucionais Transitórias.</w:t>
                  </w:r>
                </w:p>
                <w:p w:rsidR="00000000" w:rsidRDefault="000D0FAE">
                  <w:pPr>
                    <w:rPr>
                      <w:rFonts w:ascii="Arial" w:eastAsia="Times New Roman" w:hAnsi="Arial" w:cs="Arial"/>
                      <w:sz w:val="21"/>
                      <w:szCs w:val="21"/>
                    </w:rPr>
                  </w:pPr>
                </w:p>
                <w:p w:rsidR="00000000" w:rsidRDefault="000D0FAE">
                  <w:pPr>
                    <w:jc w:val="center"/>
                    <w:rPr>
                      <w:rFonts w:ascii="Arial" w:eastAsia="Times New Roman" w:hAnsi="Arial" w:cs="Arial"/>
                      <w:sz w:val="21"/>
                      <w:szCs w:val="21"/>
                    </w:rPr>
                  </w:pPr>
                  <w:r>
                    <w:rPr>
                      <w:rFonts w:ascii="Arial" w:eastAsia="Times New Roman" w:hAnsi="Arial" w:cs="Arial"/>
                      <w:b/>
                      <w:bCs/>
                      <w:sz w:val="21"/>
                      <w:szCs w:val="21"/>
                    </w:rPr>
                    <w:t xml:space="preserve">Estabilidade Aposentadoria </w:t>
                  </w:r>
                  <w:r>
                    <w:rPr>
                      <w:rFonts w:ascii="Arial" w:eastAsia="Times New Roman" w:hAnsi="Arial" w:cs="Arial"/>
                      <w:b/>
                      <w:bCs/>
                      <w:sz w:val="21"/>
                      <w:szCs w:val="21"/>
                    </w:rPr>
                    <w:br/>
                  </w:r>
                </w:p>
                <w:p w:rsidR="00000000" w:rsidRDefault="000D0FAE">
                  <w:pPr>
                    <w:rPr>
                      <w:rFonts w:ascii="Arial" w:eastAsia="Times New Roman" w:hAnsi="Arial" w:cs="Arial"/>
                      <w:sz w:val="21"/>
                      <w:szCs w:val="21"/>
                    </w:rPr>
                  </w:pPr>
                  <w:r>
                    <w:rPr>
                      <w:rFonts w:ascii="Arial" w:eastAsia="Times New Roman" w:hAnsi="Arial" w:cs="Arial"/>
                      <w:b/>
                      <w:bCs/>
                      <w:sz w:val="21"/>
                      <w:szCs w:val="21"/>
                    </w:rPr>
                    <w:br/>
                    <w:t xml:space="preserve">CLÁUSULA VIGÉSIMA TERCEIRA - EMPREGADOS EM FASE DE APOSENTADORIA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jc w:val="both"/>
                  </w:pPr>
                  <w:r>
                    <w:rPr>
                      <w:rFonts w:ascii="Verdana" w:hAnsi="Verdana"/>
                      <w:sz w:val="20"/>
                      <w:szCs w:val="20"/>
                    </w:rPr>
                    <w:t>Ao empregado que contar com o mínimo de 9 (nove) anos de trabalho na empresa e na vigência do contrato de trabalho comprovar, por escrito, que está na condição de, no máximo 12 (doze) meses, adquirir o direito à aposentadoria e for dispensado sem justa cau</w:t>
                  </w:r>
                  <w:r>
                    <w:rPr>
                      <w:rFonts w:ascii="Verdana" w:hAnsi="Verdana"/>
                      <w:sz w:val="20"/>
                      <w:szCs w:val="20"/>
                    </w:rPr>
                    <w:t>sa pela empresa, ficará assegurado o reembolso dos valores por ele pago a título de contribuição previdenciária, enquanto não obtiver outro emprego ou até que seja aposentado, sempre com base no último salário percebido na empresa.</w:t>
                  </w:r>
                </w:p>
                <w:p w:rsidR="00000000" w:rsidRDefault="000D0FAE">
                  <w:pPr>
                    <w:jc w:val="both"/>
                  </w:pPr>
                  <w:r>
                    <w:rPr>
                      <w:rStyle w:val="Forte"/>
                      <w:rFonts w:ascii="Verdana" w:hAnsi="Verdana"/>
                      <w:sz w:val="20"/>
                      <w:szCs w:val="20"/>
                    </w:rPr>
                    <w:t> </w:t>
                  </w:r>
                </w:p>
                <w:p w:rsidR="00000000" w:rsidRDefault="000D0FAE">
                  <w:pPr>
                    <w:jc w:val="both"/>
                  </w:pPr>
                  <w:r>
                    <w:rPr>
                      <w:rStyle w:val="Forte"/>
                      <w:rFonts w:ascii="Verdana" w:hAnsi="Verdana"/>
                      <w:sz w:val="20"/>
                      <w:szCs w:val="20"/>
                    </w:rPr>
                    <w:t>§ ÚNICO</w:t>
                  </w:r>
                  <w:r>
                    <w:rPr>
                      <w:rFonts w:ascii="Verdana" w:hAnsi="Verdana"/>
                      <w:sz w:val="20"/>
                      <w:szCs w:val="20"/>
                    </w:rPr>
                    <w:t xml:space="preserve">. O direito ao </w:t>
                  </w:r>
                  <w:r>
                    <w:rPr>
                      <w:rFonts w:ascii="Verdana" w:hAnsi="Verdana"/>
                      <w:sz w:val="20"/>
                      <w:szCs w:val="20"/>
                    </w:rPr>
                    <w:t>reembolso será assegurado por um período máximo de 12 (doze) meses, contados da data da comunicação da iminência da aposentadoria, não fazendo jus ao mesmo direito o empregado que se demitir, celebrar acordo ou passar a perceber auxílio enfermidade ou se a</w:t>
                  </w:r>
                  <w:r>
                    <w:rPr>
                      <w:rFonts w:ascii="Verdana" w:hAnsi="Verdana"/>
                      <w:sz w:val="20"/>
                      <w:szCs w:val="20"/>
                    </w:rPr>
                    <w:t>posentar por invalidez.</w:t>
                  </w:r>
                </w:p>
                <w:p w:rsidR="00000000" w:rsidRDefault="000D0FAE">
                  <w:pPr>
                    <w:rPr>
                      <w:rFonts w:ascii="Arial" w:eastAsia="Times New Roman" w:hAnsi="Arial" w:cs="Arial"/>
                      <w:sz w:val="21"/>
                      <w:szCs w:val="21"/>
                    </w:rPr>
                  </w:pPr>
                </w:p>
                <w:p w:rsidR="00000000" w:rsidRDefault="000D0FAE">
                  <w:pPr>
                    <w:jc w:val="center"/>
                    <w:rPr>
                      <w:rFonts w:ascii="Arial" w:eastAsia="Times New Roman" w:hAnsi="Arial" w:cs="Arial"/>
                      <w:sz w:val="21"/>
                      <w:szCs w:val="21"/>
                    </w:rPr>
                  </w:pPr>
                  <w:r>
                    <w:rPr>
                      <w:rFonts w:ascii="Arial" w:eastAsia="Times New Roman" w:hAnsi="Arial" w:cs="Arial"/>
                      <w:b/>
                      <w:bCs/>
                      <w:sz w:val="21"/>
                      <w:szCs w:val="21"/>
                    </w:rPr>
                    <w:t xml:space="preserve">Outras normas de pessoal </w:t>
                  </w:r>
                  <w:r>
                    <w:rPr>
                      <w:rFonts w:ascii="Arial" w:eastAsia="Times New Roman" w:hAnsi="Arial" w:cs="Arial"/>
                      <w:b/>
                      <w:bCs/>
                      <w:sz w:val="21"/>
                      <w:szCs w:val="21"/>
                    </w:rPr>
                    <w:br/>
                  </w:r>
                </w:p>
                <w:p w:rsidR="00000000" w:rsidRDefault="000D0FAE">
                  <w:pPr>
                    <w:rPr>
                      <w:rFonts w:ascii="Arial" w:eastAsia="Times New Roman" w:hAnsi="Arial" w:cs="Arial"/>
                      <w:sz w:val="21"/>
                      <w:szCs w:val="21"/>
                    </w:rPr>
                  </w:pPr>
                  <w:r>
                    <w:rPr>
                      <w:rFonts w:ascii="Arial" w:eastAsia="Times New Roman" w:hAnsi="Arial" w:cs="Arial"/>
                      <w:b/>
                      <w:bCs/>
                      <w:sz w:val="21"/>
                      <w:szCs w:val="21"/>
                    </w:rPr>
                    <w:br/>
                    <w:t xml:space="preserve">CLÁUSULA VIGÉSIMA QUARTA - COMPROVANTES DE PAGAMENTO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jc w:val="both"/>
                  </w:pPr>
                  <w:r>
                    <w:rPr>
                      <w:rFonts w:ascii="Verdana" w:hAnsi="Verdana"/>
                      <w:sz w:val="20"/>
                      <w:szCs w:val="20"/>
                    </w:rPr>
                    <w:t>As empresas fornecerão aos empregados, mensalmente, envelopes de pagamento ou contracheque, discriminativos dos valores da remuneração e respectiv</w:t>
                  </w:r>
                  <w:r>
                    <w:rPr>
                      <w:rFonts w:ascii="Verdana" w:hAnsi="Verdana"/>
                      <w:sz w:val="20"/>
                      <w:szCs w:val="20"/>
                    </w:rPr>
                    <w:t>os descontos, mediante recibo</w:t>
                  </w:r>
                  <w:r>
                    <w:rPr>
                      <w:rFonts w:ascii="Verdana" w:hAnsi="Verdana"/>
                      <w:sz w:val="20"/>
                      <w:szCs w:val="20"/>
                    </w:rPr>
                    <w:t>.</w:t>
                  </w:r>
                </w:p>
                <w:p w:rsidR="00000000" w:rsidRDefault="000D0FAE">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QUINTA - ANOTAÇÕES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jc w:val="both"/>
                  </w:pPr>
                  <w:r>
                    <w:rPr>
                      <w:rFonts w:ascii="Verdana" w:hAnsi="Verdana"/>
                      <w:sz w:val="20"/>
                      <w:szCs w:val="20"/>
                    </w:rPr>
                    <w:t>Serão anotadas nas Carteiras de Trabalho e Previdência Social as funções exercidas, alterações de salários e percentuais de comissão, bem como o contrato de experiê</w:t>
                  </w:r>
                  <w:r>
                    <w:rPr>
                      <w:rFonts w:ascii="Verdana" w:hAnsi="Verdana"/>
                      <w:sz w:val="20"/>
                      <w:szCs w:val="20"/>
                    </w:rPr>
                    <w:t>ncia e respectivo período de duração</w:t>
                  </w:r>
                  <w:r>
                    <w:rPr>
                      <w:rFonts w:ascii="Verdana" w:hAnsi="Verdana"/>
                      <w:sz w:val="20"/>
                      <w:szCs w:val="20"/>
                    </w:rPr>
                    <w:t>.</w:t>
                  </w:r>
                </w:p>
                <w:p w:rsidR="00000000" w:rsidRDefault="000D0FAE">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SEXTA - CONFERÊNCIA DE CAIXA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pStyle w:val="normal8pt"/>
                    <w:spacing w:before="0" w:beforeAutospacing="0" w:after="0" w:afterAutospacing="0"/>
                    <w:jc w:val="both"/>
                    <w:rPr>
                      <w:rFonts w:ascii="Arial" w:hAnsi="Arial" w:cs="Arial"/>
                      <w:sz w:val="21"/>
                      <w:szCs w:val="21"/>
                    </w:rPr>
                  </w:pPr>
                  <w:r>
                    <w:rPr>
                      <w:rFonts w:ascii="Verdana" w:hAnsi="Verdana" w:cs="Arial"/>
                      <w:sz w:val="20"/>
                      <w:szCs w:val="20"/>
                    </w:rPr>
                    <w:t>A conferência de caixa será feita na presença do operador responsável, sendo este impedido ou impossibilitado de acompanhá-la, não terá responsabilidade pelos erros v</w:t>
                  </w:r>
                  <w:r>
                    <w:rPr>
                      <w:rFonts w:ascii="Verdana" w:hAnsi="Verdana" w:cs="Arial"/>
                      <w:sz w:val="20"/>
                      <w:szCs w:val="20"/>
                    </w:rPr>
                    <w:t>erificados, salvo se ocorrer a recusa injustificada à conferência.</w:t>
                  </w:r>
                </w:p>
                <w:p w:rsidR="00000000" w:rsidRDefault="000D0FAE">
                  <w:pPr>
                    <w:pStyle w:val="NormalWeb"/>
                    <w:jc w:val="both"/>
                    <w:rPr>
                      <w:rFonts w:ascii="Arial" w:hAnsi="Arial" w:cs="Arial"/>
                      <w:sz w:val="21"/>
                      <w:szCs w:val="21"/>
                    </w:rPr>
                  </w:pPr>
                  <w:r>
                    <w:rPr>
                      <w:rStyle w:val="Forte"/>
                      <w:rFonts w:ascii="Verdana" w:hAnsi="Verdana" w:cs="Arial"/>
                      <w:sz w:val="20"/>
                      <w:szCs w:val="20"/>
                    </w:rPr>
                    <w:t>§ ÚNICO</w:t>
                  </w:r>
                  <w:r>
                    <w:rPr>
                      <w:rFonts w:ascii="Verdana" w:hAnsi="Verdana" w:cs="Arial"/>
                      <w:sz w:val="20"/>
                      <w:szCs w:val="20"/>
                    </w:rPr>
                    <w:t xml:space="preserve">. VERBA MENSAL - Aos empregados que na loja ou escritório, atuarem na função de caixa, na recepção e pagamento de valores, junto ao público, conferindo dinheiro, cheques, cartões de </w:t>
                  </w:r>
                  <w:r>
                    <w:rPr>
                      <w:rFonts w:ascii="Verdana" w:hAnsi="Verdana" w:cs="Arial"/>
                      <w:sz w:val="20"/>
                      <w:szCs w:val="20"/>
                    </w:rPr>
                    <w:t>crédito e outros títulos de crédito, notas fiscais, liberando mercadorias e obrigados a prestação de contas, terão tolerância máxima equivalente a 10% (dez por cento) do piso salarial. Os empregados, entretanto, empregarão toda diligência na execução do se</w:t>
                  </w:r>
                  <w:r>
                    <w:rPr>
                      <w:rFonts w:ascii="Verdana" w:hAnsi="Verdana" w:cs="Arial"/>
                      <w:sz w:val="20"/>
                      <w:szCs w:val="20"/>
                    </w:rPr>
                    <w:t>u trabalho, evitando ao máximo, a ocorrência de prejuízos, observando estritamente as instruções do empregador.</w:t>
                  </w:r>
                </w:p>
                <w:p w:rsidR="00000000" w:rsidRDefault="000D0FAE">
                  <w:pPr>
                    <w:rPr>
                      <w:rFonts w:ascii="Arial" w:eastAsia="Times New Roman" w:hAnsi="Arial" w:cs="Arial"/>
                      <w:sz w:val="21"/>
                      <w:szCs w:val="21"/>
                    </w:rPr>
                  </w:pPr>
                </w:p>
                <w:p w:rsidR="00000000" w:rsidRDefault="000D0FAE">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Jornada de Trabalho </w:t>
                  </w:r>
                  <w:r>
                    <w:rPr>
                      <w:rFonts w:ascii="Arial" w:eastAsia="Times New Roman" w:hAnsi="Arial" w:cs="Arial"/>
                      <w:b/>
                      <w:bCs/>
                      <w:sz w:val="21"/>
                      <w:szCs w:val="21"/>
                    </w:rPr>
                    <w:t></w:t>
                  </w:r>
                  <w:r>
                    <w:rPr>
                      <w:rFonts w:ascii="Arial" w:eastAsia="Times New Roman" w:hAnsi="Arial" w:cs="Arial"/>
                      <w:b/>
                      <w:bCs/>
                      <w:sz w:val="21"/>
                      <w:szCs w:val="21"/>
                    </w:rPr>
                    <w:t xml:space="preserve"> Dura</w:t>
                  </w:r>
                  <w:r>
                    <w:rPr>
                      <w:rFonts w:ascii="Arial" w:eastAsia="Times New Roman" w:hAnsi="Arial" w:cs="Arial"/>
                      <w:b/>
                      <w:bCs/>
                      <w:sz w:val="21"/>
                      <w:szCs w:val="21"/>
                    </w:rPr>
                    <w:t>çã</w:t>
                  </w:r>
                  <w:r>
                    <w:rPr>
                      <w:rFonts w:ascii="Arial" w:eastAsia="Times New Roman" w:hAnsi="Arial" w:cs="Arial"/>
                      <w:b/>
                      <w:bCs/>
                      <w:sz w:val="21"/>
                      <w:szCs w:val="21"/>
                    </w:rPr>
                    <w:t>o, Distribui</w:t>
                  </w:r>
                  <w:r>
                    <w:rPr>
                      <w:rFonts w:ascii="Arial" w:eastAsia="Times New Roman" w:hAnsi="Arial" w:cs="Arial"/>
                      <w:b/>
                      <w:bCs/>
                      <w:sz w:val="21"/>
                      <w:szCs w:val="21"/>
                    </w:rPr>
                    <w:t>çã</w:t>
                  </w:r>
                  <w:r>
                    <w:rPr>
                      <w:rFonts w:ascii="Arial" w:eastAsia="Times New Roman" w:hAnsi="Arial" w:cs="Arial"/>
                      <w:b/>
                      <w:bCs/>
                      <w:sz w:val="21"/>
                      <w:szCs w:val="21"/>
                    </w:rPr>
                    <w:t>o, Controle, Faltas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0D0FAE">
                  <w:pPr>
                    <w:jc w:val="center"/>
                    <w:rPr>
                      <w:rFonts w:ascii="Arial" w:eastAsia="Times New Roman" w:hAnsi="Arial" w:cs="Arial"/>
                      <w:sz w:val="21"/>
                      <w:szCs w:val="21"/>
                    </w:rPr>
                  </w:pPr>
                  <w:r>
                    <w:rPr>
                      <w:rFonts w:ascii="Arial" w:eastAsia="Times New Roman" w:hAnsi="Arial" w:cs="Arial"/>
                      <w:b/>
                      <w:bCs/>
                      <w:sz w:val="21"/>
                      <w:szCs w:val="21"/>
                    </w:rPr>
                    <w:t xml:space="preserve">Intervalos para Descanso </w:t>
                  </w:r>
                  <w:r>
                    <w:rPr>
                      <w:rFonts w:ascii="Arial" w:eastAsia="Times New Roman" w:hAnsi="Arial" w:cs="Arial"/>
                      <w:b/>
                      <w:bCs/>
                      <w:sz w:val="21"/>
                      <w:szCs w:val="21"/>
                    </w:rPr>
                    <w:br/>
                  </w:r>
                </w:p>
                <w:p w:rsidR="00000000" w:rsidRDefault="000D0FAE">
                  <w:pPr>
                    <w:rPr>
                      <w:rFonts w:ascii="Arial" w:eastAsia="Times New Roman" w:hAnsi="Arial" w:cs="Arial"/>
                      <w:sz w:val="21"/>
                      <w:szCs w:val="21"/>
                    </w:rPr>
                  </w:pPr>
                  <w:r>
                    <w:rPr>
                      <w:rFonts w:ascii="Arial" w:eastAsia="Times New Roman" w:hAnsi="Arial" w:cs="Arial"/>
                      <w:b/>
                      <w:bCs/>
                      <w:sz w:val="21"/>
                      <w:szCs w:val="21"/>
                    </w:rPr>
                    <w:br/>
                    <w:t xml:space="preserve">CLÁUSULA VIGÉSIMA SÉTIMA - LANCHES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jc w:val="both"/>
                  </w:pPr>
                  <w:r>
                    <w:rPr>
                      <w:rFonts w:ascii="Verdana" w:hAnsi="Verdana"/>
                      <w:sz w:val="20"/>
                      <w:szCs w:val="20"/>
                    </w:rPr>
                    <w:t>Os interval</w:t>
                  </w:r>
                  <w:r>
                    <w:rPr>
                      <w:rFonts w:ascii="Verdana" w:hAnsi="Verdana"/>
                      <w:sz w:val="20"/>
                      <w:szCs w:val="20"/>
                    </w:rPr>
                    <w:t>os de 15 (quinze) minutos para lanches, nas empresas que observem tal critério, serão computados como tempo de serviço na jornada de trabalho do empregado</w:t>
                  </w:r>
                  <w:r>
                    <w:rPr>
                      <w:rFonts w:ascii="Verdana" w:hAnsi="Verdana"/>
                      <w:sz w:val="20"/>
                      <w:szCs w:val="20"/>
                    </w:rPr>
                    <w:t>.</w:t>
                  </w:r>
                </w:p>
                <w:p w:rsidR="00000000" w:rsidRDefault="000D0FAE">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OITAVA - INTERVALO PARA DESCANSO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jc w:val="both"/>
                  </w:pPr>
                  <w:r>
                    <w:rPr>
                      <w:rFonts w:ascii="Verdana" w:hAnsi="Verdana"/>
                      <w:sz w:val="20"/>
                      <w:szCs w:val="20"/>
                    </w:rPr>
                    <w:t>Os empregadores autorizarão, havendo condiçõ</w:t>
                  </w:r>
                  <w:r>
                    <w:rPr>
                      <w:rFonts w:ascii="Verdana" w:hAnsi="Verdana"/>
                      <w:sz w:val="20"/>
                      <w:szCs w:val="20"/>
                    </w:rPr>
                    <w:t>es de segurança, que seus empregados permaneçam no recinto do trabalho, para gozo de intervalo para descanso (artigo 71 da CLT). Tal situação, se efetivada, não ensejará trabalho extraordinário ou remuneração correspondente</w:t>
                  </w:r>
                  <w:r>
                    <w:rPr>
                      <w:rFonts w:ascii="Verdana" w:hAnsi="Verdana"/>
                      <w:sz w:val="20"/>
                      <w:szCs w:val="20"/>
                    </w:rPr>
                    <w:t>.</w:t>
                  </w:r>
                </w:p>
                <w:p w:rsidR="00000000" w:rsidRDefault="000D0FAE">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VIGÉSIMA NONA - REDU</w:t>
                  </w:r>
                  <w:r>
                    <w:rPr>
                      <w:rFonts w:ascii="Arial" w:eastAsia="Times New Roman" w:hAnsi="Arial" w:cs="Arial"/>
                      <w:b/>
                      <w:bCs/>
                      <w:sz w:val="21"/>
                      <w:szCs w:val="21"/>
                    </w:rPr>
                    <w:t xml:space="preserve">ÇÃO DO INTERVALO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pStyle w:val="NormalWeb"/>
                    <w:rPr>
                      <w:rFonts w:ascii="Arial" w:hAnsi="Arial" w:cs="Arial"/>
                      <w:sz w:val="21"/>
                      <w:szCs w:val="21"/>
                    </w:rPr>
                  </w:pPr>
                  <w:r>
                    <w:rPr>
                      <w:rFonts w:ascii="Arial" w:hAnsi="Arial" w:cs="Arial"/>
                      <w:sz w:val="21"/>
                      <w:szCs w:val="21"/>
                    </w:rPr>
                    <w:t>Havendo concordância das partes contratantes, empregado e empregador, poderão pactuar a redução do intervalo intrajornada, na forma do art. 611,III, da CLT, respeitado o limite mínimo de trinta minutos para jornadas superiores a seis ho</w:t>
                  </w:r>
                  <w:r>
                    <w:rPr>
                      <w:rFonts w:ascii="Arial" w:hAnsi="Arial" w:cs="Arial"/>
                      <w:sz w:val="21"/>
                      <w:szCs w:val="21"/>
                    </w:rPr>
                    <w:t>ras, devendo ser firmado documento informando expressamente o horário do intervalo e fornecida uma cópia ao empregado</w:t>
                  </w:r>
                </w:p>
                <w:p w:rsidR="00000000" w:rsidRDefault="000D0FAE">
                  <w:pPr>
                    <w:rPr>
                      <w:rFonts w:ascii="Arial" w:eastAsia="Times New Roman" w:hAnsi="Arial" w:cs="Arial"/>
                      <w:sz w:val="21"/>
                      <w:szCs w:val="21"/>
                    </w:rPr>
                  </w:pPr>
                </w:p>
                <w:p w:rsidR="00000000" w:rsidRDefault="000D0FAE">
                  <w:pPr>
                    <w:jc w:val="center"/>
                    <w:rPr>
                      <w:rFonts w:ascii="Arial" w:eastAsia="Times New Roman" w:hAnsi="Arial" w:cs="Arial"/>
                      <w:sz w:val="21"/>
                      <w:szCs w:val="21"/>
                    </w:rPr>
                  </w:pPr>
                  <w:r>
                    <w:rPr>
                      <w:rFonts w:ascii="Arial" w:eastAsia="Times New Roman" w:hAnsi="Arial" w:cs="Arial"/>
                      <w:b/>
                      <w:bCs/>
                      <w:sz w:val="21"/>
                      <w:szCs w:val="21"/>
                    </w:rPr>
                    <w:t xml:space="preserve">Descanso Semanal </w:t>
                  </w:r>
                  <w:r>
                    <w:rPr>
                      <w:rFonts w:ascii="Arial" w:eastAsia="Times New Roman" w:hAnsi="Arial" w:cs="Arial"/>
                      <w:b/>
                      <w:bCs/>
                      <w:sz w:val="21"/>
                      <w:szCs w:val="21"/>
                    </w:rPr>
                    <w:br/>
                  </w:r>
                </w:p>
                <w:p w:rsidR="00000000" w:rsidRDefault="000D0FAE">
                  <w:pPr>
                    <w:rPr>
                      <w:rFonts w:ascii="Arial" w:eastAsia="Times New Roman" w:hAnsi="Arial" w:cs="Arial"/>
                      <w:sz w:val="21"/>
                      <w:szCs w:val="21"/>
                    </w:rPr>
                  </w:pPr>
                  <w:r>
                    <w:rPr>
                      <w:rFonts w:ascii="Arial" w:eastAsia="Times New Roman" w:hAnsi="Arial" w:cs="Arial"/>
                      <w:b/>
                      <w:bCs/>
                      <w:sz w:val="21"/>
                      <w:szCs w:val="21"/>
                    </w:rPr>
                    <w:br/>
                    <w:t xml:space="preserve">CLÁUSULA TRIGÉSIMA - REPOUSO SEMANAL REMUNERADO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pStyle w:val="NormalWeb"/>
                    <w:jc w:val="both"/>
                    <w:rPr>
                      <w:rFonts w:ascii="Arial" w:hAnsi="Arial" w:cs="Arial"/>
                      <w:sz w:val="21"/>
                      <w:szCs w:val="21"/>
                    </w:rPr>
                  </w:pPr>
                  <w:r>
                    <w:rPr>
                      <w:rFonts w:ascii="Verdana" w:hAnsi="Verdana" w:cs="Arial"/>
                      <w:sz w:val="20"/>
                      <w:szCs w:val="20"/>
                    </w:rPr>
                    <w:t>O repouso semanal remunerado será concedido preferencialmente aos</w:t>
                  </w:r>
                  <w:r>
                    <w:rPr>
                      <w:rFonts w:ascii="Verdana" w:hAnsi="Verdana" w:cs="Arial"/>
                      <w:sz w:val="20"/>
                      <w:szCs w:val="20"/>
                    </w:rPr>
                    <w:t xml:space="preserve"> domingos. Nas atividades que por sua natureza determinem o trabalho aos domingos, será garantido aos empregados o repouso em pelo menos 02 (dois) domingos ao mês.</w:t>
                  </w:r>
                </w:p>
                <w:p w:rsidR="00000000" w:rsidRDefault="000D0FAE">
                  <w:pPr>
                    <w:rPr>
                      <w:rFonts w:ascii="Arial" w:eastAsia="Times New Roman" w:hAnsi="Arial" w:cs="Arial"/>
                      <w:sz w:val="21"/>
                      <w:szCs w:val="21"/>
                    </w:rPr>
                  </w:pPr>
                </w:p>
                <w:p w:rsidR="00000000" w:rsidRDefault="000D0FAE">
                  <w:pPr>
                    <w:jc w:val="center"/>
                    <w:rPr>
                      <w:rFonts w:ascii="Arial" w:eastAsia="Times New Roman" w:hAnsi="Arial" w:cs="Arial"/>
                      <w:sz w:val="21"/>
                      <w:szCs w:val="21"/>
                    </w:rPr>
                  </w:pPr>
                  <w:r>
                    <w:rPr>
                      <w:rFonts w:ascii="Arial" w:eastAsia="Times New Roman" w:hAnsi="Arial" w:cs="Arial"/>
                      <w:b/>
                      <w:bCs/>
                      <w:sz w:val="21"/>
                      <w:szCs w:val="21"/>
                    </w:rPr>
                    <w:t xml:space="preserve">Controle da Jornada </w:t>
                  </w:r>
                  <w:r>
                    <w:rPr>
                      <w:rFonts w:ascii="Arial" w:eastAsia="Times New Roman" w:hAnsi="Arial" w:cs="Arial"/>
                      <w:b/>
                      <w:bCs/>
                      <w:sz w:val="21"/>
                      <w:szCs w:val="21"/>
                    </w:rPr>
                    <w:br/>
                  </w:r>
                </w:p>
                <w:p w:rsidR="00000000" w:rsidRDefault="000D0FAE">
                  <w:pPr>
                    <w:rPr>
                      <w:rFonts w:ascii="Arial" w:eastAsia="Times New Roman" w:hAnsi="Arial" w:cs="Arial"/>
                      <w:sz w:val="21"/>
                      <w:szCs w:val="21"/>
                    </w:rPr>
                  </w:pPr>
                  <w:r>
                    <w:rPr>
                      <w:rFonts w:ascii="Arial" w:eastAsia="Times New Roman" w:hAnsi="Arial" w:cs="Arial"/>
                      <w:b/>
                      <w:bCs/>
                      <w:sz w:val="21"/>
                      <w:szCs w:val="21"/>
                    </w:rPr>
                    <w:br/>
                    <w:t xml:space="preserve">CLÁUSULA TRIGÉSIMA PRIMEIRA - CONTROLE DE FREQUÊNCIA DE HORÁRIO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jc w:val="both"/>
                  </w:pPr>
                  <w:r>
                    <w:rPr>
                      <w:rFonts w:ascii="Verdana" w:hAnsi="Verdana"/>
                      <w:sz w:val="20"/>
                      <w:szCs w:val="20"/>
                    </w:rPr>
                    <w:t>Nas empresas com mais de 10 (dez) empregados será utilizado, obrigatoriamente, livro ou cartão-ponto, nos quais o empregado, pessoalmente, deverá registrar sua freqüência</w:t>
                  </w:r>
                  <w:r>
                    <w:rPr>
                      <w:rFonts w:ascii="Verdana" w:hAnsi="Verdana"/>
                      <w:sz w:val="20"/>
                      <w:szCs w:val="20"/>
                    </w:rPr>
                    <w:t>.</w:t>
                  </w:r>
                </w:p>
                <w:p w:rsidR="00000000" w:rsidRDefault="000D0FAE">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SEGUNDA - CONTROLE DE PONTO ALTERNATIVO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pStyle w:val="NormalWeb"/>
                    <w:rPr>
                      <w:rFonts w:ascii="Arial" w:hAnsi="Arial" w:cs="Arial"/>
                      <w:sz w:val="21"/>
                      <w:szCs w:val="21"/>
                    </w:rPr>
                  </w:pPr>
                  <w:r>
                    <w:rPr>
                      <w:rFonts w:ascii="Arial" w:hAnsi="Arial" w:cs="Arial"/>
                      <w:sz w:val="21"/>
                      <w:szCs w:val="21"/>
                    </w:rPr>
                    <w:t>Com fundamento na Po</w:t>
                  </w:r>
                  <w:r>
                    <w:rPr>
                      <w:rFonts w:ascii="Arial" w:hAnsi="Arial" w:cs="Arial"/>
                      <w:sz w:val="21"/>
                      <w:szCs w:val="21"/>
                    </w:rPr>
                    <w:t xml:space="preserve">rtaria n.º 373 do Ministério do Trabalho e Emprego, os empregadores que quiserem adotar sistemas alternativos de registro de jornada de trabalho, como o eletrônico, mecânico ou o manual, para todos os seus empregados ou para parte deles, ficam autorizados </w:t>
                  </w:r>
                  <w:r>
                    <w:rPr>
                      <w:rFonts w:ascii="Arial" w:hAnsi="Arial" w:cs="Arial"/>
                      <w:sz w:val="21"/>
                      <w:szCs w:val="21"/>
                    </w:rPr>
                    <w:t>a instituí-los.</w:t>
                  </w:r>
                </w:p>
                <w:p w:rsidR="00000000" w:rsidRDefault="000D0FAE">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Os empregadores integrantes das categorias econômicas representadas pelas entidades sindicais patronais signatárias e abrangidas pelo presente instrumento coletivo de trabalho, que são obrigados  </w:t>
                  </w:r>
                  <w:r>
                    <w:rPr>
                      <w:rFonts w:ascii="Arial" w:hAnsi="Arial" w:cs="Arial"/>
                      <w:sz w:val="21"/>
                      <w:szCs w:val="21"/>
                    </w:rPr>
                    <w:t>a utilizar o sistema eletrônico de ponto, poderão optar por um sistema alternativo que não seja o REP (Registrador Eletrônico de Ponto), deixando de emitir  o comprovante diário de jornada, desde que apresentem  no final de cada mês um relatório do apontan</w:t>
                  </w:r>
                  <w:r>
                    <w:rPr>
                      <w:rFonts w:ascii="Arial" w:hAnsi="Arial" w:cs="Arial"/>
                      <w:sz w:val="21"/>
                      <w:szCs w:val="21"/>
                    </w:rPr>
                    <w:t>do a efetiva jornada de trabalho praticada pelo empregado no respectivo mês.</w:t>
                  </w:r>
                </w:p>
                <w:p w:rsidR="00000000" w:rsidRDefault="000D0FAE">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 xml:space="preserve"> No prazo de até 30 (trinta) dias antes da implantação do controle de ponto alternativo, as empresas ficam obrigadas a comunicar o Sindicato, através de envio de</w:t>
                  </w:r>
                  <w:r>
                    <w:rPr>
                      <w:rFonts w:ascii="Arial" w:hAnsi="Arial" w:cs="Arial"/>
                      <w:sz w:val="21"/>
                      <w:szCs w:val="21"/>
                    </w:rPr>
                    <w:t xml:space="preserve"> laudo técnico emitido em nome da empresa, assinado por responsável técnico, informando sua confiabilidade, inviolabilidade e segurança.</w:t>
                  </w:r>
                </w:p>
                <w:p w:rsidR="00000000" w:rsidRDefault="000D0FAE">
                  <w:pPr>
                    <w:rPr>
                      <w:rFonts w:ascii="Arial" w:eastAsia="Times New Roman" w:hAnsi="Arial" w:cs="Arial"/>
                      <w:sz w:val="21"/>
                      <w:szCs w:val="21"/>
                    </w:rPr>
                  </w:pPr>
                </w:p>
                <w:p w:rsidR="00000000" w:rsidRDefault="000D0FAE">
                  <w:pPr>
                    <w:jc w:val="center"/>
                    <w:rPr>
                      <w:rFonts w:ascii="Arial" w:eastAsia="Times New Roman" w:hAnsi="Arial" w:cs="Arial"/>
                      <w:sz w:val="21"/>
                      <w:szCs w:val="21"/>
                    </w:rPr>
                  </w:pPr>
                  <w:r>
                    <w:rPr>
                      <w:rFonts w:ascii="Arial" w:eastAsia="Times New Roman" w:hAnsi="Arial" w:cs="Arial"/>
                      <w:b/>
                      <w:bCs/>
                      <w:sz w:val="21"/>
                      <w:szCs w:val="21"/>
                    </w:rPr>
                    <w:t xml:space="preserve">Faltas </w:t>
                  </w:r>
                  <w:r>
                    <w:rPr>
                      <w:rFonts w:ascii="Arial" w:eastAsia="Times New Roman" w:hAnsi="Arial" w:cs="Arial"/>
                      <w:b/>
                      <w:bCs/>
                      <w:sz w:val="21"/>
                      <w:szCs w:val="21"/>
                    </w:rPr>
                    <w:br/>
                  </w:r>
                </w:p>
                <w:p w:rsidR="00000000" w:rsidRDefault="000D0FAE">
                  <w:pPr>
                    <w:rPr>
                      <w:rFonts w:ascii="Arial" w:eastAsia="Times New Roman" w:hAnsi="Arial" w:cs="Arial"/>
                      <w:sz w:val="21"/>
                      <w:szCs w:val="21"/>
                    </w:rPr>
                  </w:pPr>
                  <w:r>
                    <w:rPr>
                      <w:rFonts w:ascii="Arial" w:eastAsia="Times New Roman" w:hAnsi="Arial" w:cs="Arial"/>
                      <w:b/>
                      <w:bCs/>
                      <w:sz w:val="21"/>
                      <w:szCs w:val="21"/>
                    </w:rPr>
                    <w:br/>
                    <w:t xml:space="preserve">CLÁUSULA TRIGÉSIMA TERCEIRA - ABONOS DE FALTAS AO ESTUDANTE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pStyle w:val="NormalWeb"/>
                    <w:jc w:val="both"/>
                    <w:rPr>
                      <w:rFonts w:ascii="Arial" w:hAnsi="Arial" w:cs="Arial"/>
                      <w:sz w:val="21"/>
                      <w:szCs w:val="21"/>
                    </w:rPr>
                  </w:pPr>
                  <w:r>
                    <w:rPr>
                      <w:rFonts w:ascii="Verdana" w:hAnsi="Verdana" w:cs="Arial"/>
                      <w:sz w:val="20"/>
                      <w:szCs w:val="20"/>
                    </w:rPr>
                    <w:t>Serão abonadas as faltas do estudante vestib</w:t>
                  </w:r>
                  <w:r>
                    <w:rPr>
                      <w:rFonts w:ascii="Verdana" w:hAnsi="Verdana" w:cs="Arial"/>
                      <w:sz w:val="20"/>
                      <w:szCs w:val="20"/>
                    </w:rPr>
                    <w:t>ulando, nos dias em que estiver realizando prova de exame de vestibular para ingresso em estabelecimento de ensino superior, conforme determina o artigo 473, inciso VII, da CLT.</w:t>
                  </w:r>
                </w:p>
                <w:p w:rsidR="00000000" w:rsidRDefault="000D0FAE">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QUARTA - ABONO DE FALTAS EM CASO DE GREVE DE ÔNIBUS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pStyle w:val="NormalWeb"/>
                    <w:jc w:val="both"/>
                    <w:rPr>
                      <w:rFonts w:ascii="Arial" w:hAnsi="Arial" w:cs="Arial"/>
                      <w:sz w:val="21"/>
                      <w:szCs w:val="21"/>
                    </w:rPr>
                  </w:pPr>
                  <w:r>
                    <w:rPr>
                      <w:rFonts w:ascii="Verdana" w:hAnsi="Verdana" w:cs="Arial"/>
                      <w:sz w:val="20"/>
                      <w:szCs w:val="20"/>
                    </w:rPr>
                    <w:t>Em</w:t>
                  </w:r>
                  <w:r>
                    <w:rPr>
                      <w:rFonts w:ascii="Verdana" w:hAnsi="Verdana" w:cs="Arial"/>
                      <w:sz w:val="20"/>
                      <w:szCs w:val="20"/>
                    </w:rPr>
                    <w:t xml:space="preserve"> caso de greve do transporte coletivo, os empregados terão abonadas as faltas decorrentes, cabendo aos mesmos, todavia, envidar todos os esforços necessários para chegar ao local de trabalho, devendo comunicar ao empregador em caso de impossibilidade.</w:t>
                  </w:r>
                </w:p>
                <w:p w:rsidR="00000000" w:rsidRDefault="000D0FAE">
                  <w:pPr>
                    <w:rPr>
                      <w:rFonts w:ascii="Arial" w:eastAsia="Times New Roman" w:hAnsi="Arial" w:cs="Arial"/>
                      <w:sz w:val="21"/>
                      <w:szCs w:val="21"/>
                    </w:rPr>
                  </w:pPr>
                </w:p>
                <w:p w:rsidR="00000000" w:rsidRDefault="000D0FAE">
                  <w:pPr>
                    <w:jc w:val="center"/>
                    <w:rPr>
                      <w:rFonts w:ascii="Arial" w:eastAsia="Times New Roman" w:hAnsi="Arial" w:cs="Arial"/>
                      <w:sz w:val="21"/>
                      <w:szCs w:val="21"/>
                    </w:rPr>
                  </w:pPr>
                  <w:r>
                    <w:rPr>
                      <w:rFonts w:ascii="Arial" w:eastAsia="Times New Roman" w:hAnsi="Arial" w:cs="Arial"/>
                      <w:b/>
                      <w:bCs/>
                      <w:sz w:val="21"/>
                      <w:szCs w:val="21"/>
                    </w:rPr>
                    <w:t>Ou</w:t>
                  </w:r>
                  <w:r>
                    <w:rPr>
                      <w:rFonts w:ascii="Arial" w:eastAsia="Times New Roman" w:hAnsi="Arial" w:cs="Arial"/>
                      <w:b/>
                      <w:bCs/>
                      <w:sz w:val="21"/>
                      <w:szCs w:val="21"/>
                    </w:rPr>
                    <w:t xml:space="preserve">tras disposições sobre jornada </w:t>
                  </w:r>
                  <w:r>
                    <w:rPr>
                      <w:rFonts w:ascii="Arial" w:eastAsia="Times New Roman" w:hAnsi="Arial" w:cs="Arial"/>
                      <w:b/>
                      <w:bCs/>
                      <w:sz w:val="21"/>
                      <w:szCs w:val="21"/>
                    </w:rPr>
                    <w:br/>
                  </w:r>
                </w:p>
                <w:p w:rsidR="00000000" w:rsidRDefault="000D0FAE">
                  <w:pPr>
                    <w:rPr>
                      <w:rFonts w:ascii="Arial" w:eastAsia="Times New Roman" w:hAnsi="Arial" w:cs="Arial"/>
                      <w:sz w:val="21"/>
                      <w:szCs w:val="21"/>
                    </w:rPr>
                  </w:pPr>
                  <w:r>
                    <w:rPr>
                      <w:rFonts w:ascii="Arial" w:eastAsia="Times New Roman" w:hAnsi="Arial" w:cs="Arial"/>
                      <w:b/>
                      <w:bCs/>
                      <w:sz w:val="21"/>
                      <w:szCs w:val="21"/>
                    </w:rPr>
                    <w:br/>
                    <w:t xml:space="preserve">CLÁUSULA TRIGÉSIMA QUINTA - ESTUDANTES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jc w:val="both"/>
                  </w:pPr>
                  <w:r>
                    <w:rPr>
                      <w:rFonts w:ascii="Verdana" w:hAnsi="Verdana"/>
                      <w:sz w:val="20"/>
                      <w:szCs w:val="20"/>
                    </w:rPr>
                    <w:t>Não será prorrogado o horário de trabalho dos empregados estudantes que comprovem sua situação escolar e manifestem desinteresse pela prorrogação</w:t>
                  </w:r>
                  <w:r>
                    <w:rPr>
                      <w:rFonts w:ascii="Verdana" w:hAnsi="Verdana"/>
                      <w:sz w:val="20"/>
                      <w:szCs w:val="20"/>
                    </w:rPr>
                    <w:t>.</w:t>
                  </w:r>
                </w:p>
                <w:p w:rsidR="00000000" w:rsidRDefault="000D0FAE">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TRIGÉSIMA SEXTA - REFE</w:t>
                  </w:r>
                  <w:r>
                    <w:rPr>
                      <w:rFonts w:ascii="Arial" w:eastAsia="Times New Roman" w:hAnsi="Arial" w:cs="Arial"/>
                      <w:b/>
                      <w:bCs/>
                      <w:sz w:val="21"/>
                      <w:szCs w:val="21"/>
                    </w:rPr>
                    <w:t xml:space="preserve">IÇÃO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pStyle w:val="NormalWeb"/>
                    <w:jc w:val="both"/>
                    <w:rPr>
                      <w:rFonts w:ascii="Arial" w:hAnsi="Arial" w:cs="Arial"/>
                      <w:sz w:val="21"/>
                      <w:szCs w:val="21"/>
                    </w:rPr>
                  </w:pPr>
                  <w:r>
                    <w:rPr>
                      <w:rFonts w:ascii="Verdana" w:hAnsi="Verdana" w:cs="Arial"/>
                      <w:sz w:val="20"/>
                      <w:szCs w:val="20"/>
                    </w:rPr>
                    <w:t xml:space="preserve">Os empregados que, em regime de trabalho extraordinário, trabalharem após as 19h00 (dezenove horas), desde que excedidos 45 (quarenta e cinco) minutos da jornada normal, farão jus a refeição fornecida pelo empregador ou a pagamento equivalente a </w:t>
                  </w:r>
                  <w:r>
                    <w:rPr>
                      <w:rStyle w:val="Forte"/>
                      <w:rFonts w:ascii="Verdana" w:hAnsi="Verdana" w:cs="Arial"/>
                      <w:sz w:val="20"/>
                      <w:szCs w:val="20"/>
                    </w:rPr>
                    <w:t>R$</w:t>
                  </w:r>
                  <w:r>
                    <w:rPr>
                      <w:rStyle w:val="Forte"/>
                      <w:rFonts w:ascii="Verdana" w:hAnsi="Verdana" w:cs="Arial"/>
                      <w:sz w:val="20"/>
                      <w:szCs w:val="20"/>
                    </w:rPr>
                    <w:t xml:space="preserve"> 18,00</w:t>
                  </w:r>
                  <w:r>
                    <w:rPr>
                      <w:rFonts w:ascii="Verdana" w:hAnsi="Verdana" w:cs="Arial"/>
                      <w:sz w:val="20"/>
                      <w:szCs w:val="20"/>
                    </w:rPr>
                    <w:t xml:space="preserve"> (dezoito reais). O mesmo se aplicará ao trabalho extraordinário executado nos sábados, após as 13h00 (treze horas).</w:t>
                  </w:r>
                </w:p>
                <w:p w:rsidR="00000000" w:rsidRDefault="000D0FAE">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SÉTIMA - DATAS PROMOCIONAIS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jc w:val="both"/>
                  </w:pPr>
                  <w:r>
                    <w:rPr>
                      <w:rFonts w:ascii="Verdana" w:hAnsi="Verdana"/>
                      <w:sz w:val="20"/>
                      <w:szCs w:val="20"/>
                    </w:rPr>
                    <w:t>As empresas representadas pelas entidades sindicais patronais ficam liberadas, no</w:t>
                  </w:r>
                  <w:r>
                    <w:rPr>
                      <w:rFonts w:ascii="Verdana" w:hAnsi="Verdana"/>
                      <w:sz w:val="20"/>
                      <w:szCs w:val="20"/>
                    </w:rPr>
                    <w:t xml:space="preserve"> período de vigência desta Convenção Coletiva de Trabalho, para o trabalho aos sábados imediatamente anteriores a datas festivas referente ao </w:t>
                  </w:r>
                  <w:r>
                    <w:rPr>
                      <w:rStyle w:val="Forte"/>
                      <w:rFonts w:ascii="Verdana" w:hAnsi="Verdana"/>
                      <w:sz w:val="20"/>
                      <w:szCs w:val="20"/>
                    </w:rPr>
                    <w:t>Dia das Mães</w:t>
                  </w:r>
                  <w:r>
                    <w:rPr>
                      <w:rFonts w:ascii="Verdana" w:hAnsi="Verdana"/>
                      <w:sz w:val="20"/>
                      <w:szCs w:val="20"/>
                    </w:rPr>
                    <w:t xml:space="preserve">, </w:t>
                  </w:r>
                  <w:r>
                    <w:rPr>
                      <w:rStyle w:val="Forte"/>
                      <w:rFonts w:ascii="Verdana" w:hAnsi="Verdana"/>
                      <w:sz w:val="20"/>
                      <w:szCs w:val="20"/>
                    </w:rPr>
                    <w:t>Dia dos Pais</w:t>
                  </w:r>
                  <w:r>
                    <w:rPr>
                      <w:rFonts w:ascii="Verdana" w:hAnsi="Verdana"/>
                      <w:sz w:val="20"/>
                      <w:szCs w:val="20"/>
                    </w:rPr>
                    <w:t xml:space="preserve">, </w:t>
                  </w:r>
                  <w:r>
                    <w:rPr>
                      <w:rStyle w:val="Forte"/>
                      <w:rFonts w:ascii="Verdana" w:hAnsi="Verdana"/>
                      <w:sz w:val="20"/>
                      <w:szCs w:val="20"/>
                    </w:rPr>
                    <w:t>Dia dos Namorados</w:t>
                  </w:r>
                  <w:r>
                    <w:rPr>
                      <w:rFonts w:ascii="Verdana" w:hAnsi="Verdana"/>
                      <w:sz w:val="20"/>
                      <w:szCs w:val="20"/>
                    </w:rPr>
                    <w:t xml:space="preserve">, </w:t>
                  </w:r>
                  <w:r>
                    <w:rPr>
                      <w:rStyle w:val="Forte"/>
                      <w:rFonts w:ascii="Verdana" w:hAnsi="Verdana"/>
                      <w:sz w:val="20"/>
                      <w:szCs w:val="20"/>
                    </w:rPr>
                    <w:t>Páscoa</w:t>
                  </w:r>
                  <w:r>
                    <w:rPr>
                      <w:rFonts w:ascii="Verdana" w:hAnsi="Verdana"/>
                      <w:sz w:val="20"/>
                      <w:szCs w:val="20"/>
                    </w:rPr>
                    <w:t xml:space="preserve"> e </w:t>
                  </w:r>
                  <w:r>
                    <w:rPr>
                      <w:rStyle w:val="Forte"/>
                      <w:rFonts w:ascii="Verdana" w:hAnsi="Verdana"/>
                      <w:sz w:val="20"/>
                      <w:szCs w:val="20"/>
                    </w:rPr>
                    <w:t>Dia das Crianças</w:t>
                  </w:r>
                  <w:r>
                    <w:rPr>
                      <w:rFonts w:ascii="Verdana" w:hAnsi="Verdana"/>
                      <w:sz w:val="20"/>
                      <w:szCs w:val="20"/>
                    </w:rPr>
                    <w:t>, até as 18h00 (dezoito horas), tendo o em</w:t>
                  </w:r>
                  <w:r>
                    <w:rPr>
                      <w:rFonts w:ascii="Verdana" w:hAnsi="Verdana"/>
                      <w:sz w:val="20"/>
                      <w:szCs w:val="20"/>
                    </w:rPr>
                    <w:t xml:space="preserve">pregado direito a lanche no valor </w:t>
                  </w:r>
                  <w:r>
                    <w:rPr>
                      <w:rStyle w:val="Forte"/>
                      <w:rFonts w:ascii="Verdana" w:hAnsi="Verdana"/>
                      <w:sz w:val="20"/>
                      <w:szCs w:val="20"/>
                    </w:rPr>
                    <w:t>R$ 18,00</w:t>
                  </w:r>
                  <w:r>
                    <w:rPr>
                      <w:rFonts w:ascii="Verdana" w:hAnsi="Verdana"/>
                      <w:sz w:val="20"/>
                      <w:szCs w:val="20"/>
                    </w:rPr>
                    <w:t xml:space="preserve"> (dezoito reais), ressalvado o direito das empresas com horário já ampliado</w:t>
                  </w:r>
                  <w:r>
                    <w:rPr>
                      <w:rFonts w:ascii="Verdana" w:hAnsi="Verdana"/>
                      <w:sz w:val="20"/>
                      <w:szCs w:val="20"/>
                    </w:rPr>
                    <w:t>.</w:t>
                  </w:r>
                </w:p>
                <w:p w:rsidR="00000000" w:rsidRDefault="000D0FAE">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OITAVA - SUPRESSÃO DO TRABALHO AOS SÁBADOS / COMPENSAÇÃO DE JORNADA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pStyle w:val="NormalWeb"/>
                    <w:jc w:val="both"/>
                    <w:rPr>
                      <w:rFonts w:ascii="Arial" w:hAnsi="Arial" w:cs="Arial"/>
                      <w:sz w:val="21"/>
                      <w:szCs w:val="21"/>
                    </w:rPr>
                  </w:pPr>
                  <w:r>
                    <w:rPr>
                      <w:rFonts w:ascii="Arial" w:hAnsi="Arial" w:cs="Arial"/>
                      <w:sz w:val="21"/>
                      <w:szCs w:val="21"/>
                    </w:rPr>
                    <w:t>Visando a desburocratização das relações entr</w:t>
                  </w:r>
                  <w:r>
                    <w:rPr>
                      <w:rFonts w:ascii="Arial" w:hAnsi="Arial" w:cs="Arial"/>
                      <w:sz w:val="21"/>
                      <w:szCs w:val="21"/>
                    </w:rPr>
                    <w:t>e o Sindicato obreiro e as Empresas, e se estas optarem por esse regime de compensação, fica acertado entre as partes, a oficialização do regime de compensação de horário de trabalho visando a extinção total ou parcial do trabalho aos sábados, nas seguinte</w:t>
                  </w:r>
                  <w:r>
                    <w:rPr>
                      <w:rFonts w:ascii="Arial" w:hAnsi="Arial" w:cs="Arial"/>
                      <w:sz w:val="21"/>
                      <w:szCs w:val="21"/>
                    </w:rPr>
                    <w:t>s condições:</w:t>
                  </w:r>
                </w:p>
                <w:p w:rsidR="00000000" w:rsidRDefault="000D0FAE">
                  <w:pPr>
                    <w:pStyle w:val="NormalWeb"/>
                    <w:jc w:val="both"/>
                    <w:rPr>
                      <w:rFonts w:ascii="Arial" w:hAnsi="Arial" w:cs="Arial"/>
                      <w:sz w:val="21"/>
                      <w:szCs w:val="21"/>
                    </w:rPr>
                  </w:pPr>
                  <w:r>
                    <w:rPr>
                      <w:rFonts w:ascii="Arial" w:hAnsi="Arial" w:cs="Arial"/>
                      <w:sz w:val="21"/>
                      <w:szCs w:val="21"/>
                    </w:rPr>
                    <w:t> </w:t>
                  </w:r>
                  <w:r>
                    <w:rPr>
                      <w:rStyle w:val="Forte"/>
                      <w:rFonts w:ascii="Arial" w:hAnsi="Arial" w:cs="Arial"/>
                      <w:sz w:val="21"/>
                      <w:szCs w:val="21"/>
                    </w:rPr>
                    <w:t>a)</w:t>
                  </w:r>
                  <w:r>
                    <w:rPr>
                      <w:rFonts w:ascii="Arial" w:hAnsi="Arial" w:cs="Arial"/>
                      <w:sz w:val="21"/>
                      <w:szCs w:val="21"/>
                    </w:rPr>
                    <w:t> Extinção completa do trabalho aos sábados: as horas de trabalho correspondente aos sábados, serão compensadas no decurso de segunda a sexta-feira, com acréscimo de até, no máximo, 02 (duas) horas diárias, de maneira que nesses dias sejam c</w:t>
                  </w:r>
                  <w:r>
                    <w:rPr>
                      <w:rFonts w:ascii="Arial" w:hAnsi="Arial" w:cs="Arial"/>
                      <w:sz w:val="21"/>
                      <w:szCs w:val="21"/>
                    </w:rPr>
                    <w:t>ompletadas 44 (quarenta e quatro) horas semanais, respeitados os intervalos de Lei, mediante acordo escrito com os empregados;</w:t>
                  </w:r>
                </w:p>
                <w:p w:rsidR="00000000" w:rsidRDefault="000D0FAE">
                  <w:pPr>
                    <w:pStyle w:val="NormalWeb"/>
                    <w:jc w:val="both"/>
                    <w:rPr>
                      <w:rFonts w:ascii="Arial" w:hAnsi="Arial" w:cs="Arial"/>
                      <w:sz w:val="21"/>
                      <w:szCs w:val="21"/>
                    </w:rPr>
                  </w:pPr>
                  <w:r>
                    <w:rPr>
                      <w:rFonts w:ascii="Arial" w:hAnsi="Arial" w:cs="Arial"/>
                      <w:sz w:val="21"/>
                      <w:szCs w:val="21"/>
                    </w:rPr>
                    <w:t> </w:t>
                  </w:r>
                  <w:r>
                    <w:rPr>
                      <w:rStyle w:val="Forte"/>
                      <w:rFonts w:ascii="Arial" w:hAnsi="Arial" w:cs="Arial"/>
                      <w:sz w:val="21"/>
                      <w:szCs w:val="21"/>
                    </w:rPr>
                    <w:t>b)</w:t>
                  </w:r>
                  <w:r>
                    <w:rPr>
                      <w:rFonts w:ascii="Arial" w:hAnsi="Arial" w:cs="Arial"/>
                      <w:sz w:val="21"/>
                      <w:szCs w:val="21"/>
                    </w:rPr>
                    <w:t xml:space="preserve"> Extinção parcial do trabalho aos sábados: as horas correspondentes a duração do trabalho aos sábados, serão da mesma forma co</w:t>
                  </w:r>
                  <w:r>
                    <w:rPr>
                      <w:rFonts w:ascii="Arial" w:hAnsi="Arial" w:cs="Arial"/>
                      <w:sz w:val="21"/>
                      <w:szCs w:val="21"/>
                    </w:rPr>
                    <w:t>mpensadas pela prorrogação da jornada de segunda a sexta-feira, de até 01 (uma) hora diária, mediante acordo escrito com os empregados;</w:t>
                  </w:r>
                </w:p>
                <w:p w:rsidR="00000000" w:rsidRDefault="000D0FAE">
                  <w:pPr>
                    <w:pStyle w:val="NormalWeb"/>
                    <w:jc w:val="both"/>
                    <w:rPr>
                      <w:rFonts w:ascii="Arial" w:hAnsi="Arial" w:cs="Arial"/>
                      <w:sz w:val="21"/>
                      <w:szCs w:val="21"/>
                    </w:rPr>
                  </w:pPr>
                  <w:r>
                    <w:rPr>
                      <w:rFonts w:ascii="Arial" w:hAnsi="Arial" w:cs="Arial"/>
                      <w:sz w:val="21"/>
                      <w:szCs w:val="21"/>
                    </w:rPr>
                    <w:t> </w:t>
                  </w:r>
                  <w:r>
                    <w:rPr>
                      <w:rStyle w:val="Forte"/>
                      <w:rFonts w:ascii="Arial" w:hAnsi="Arial" w:cs="Arial"/>
                      <w:sz w:val="21"/>
                      <w:szCs w:val="21"/>
                    </w:rPr>
                    <w:t>c)</w:t>
                  </w:r>
                  <w:r>
                    <w:rPr>
                      <w:rFonts w:ascii="Arial" w:hAnsi="Arial" w:cs="Arial"/>
                      <w:sz w:val="21"/>
                      <w:szCs w:val="21"/>
                    </w:rPr>
                    <w:t xml:space="preserve"> Nenhum acréscimo salarial será devido sobre as horas excedentes, trabalhadas no curso de cada semana, para a compens</w:t>
                  </w:r>
                  <w:r>
                    <w:rPr>
                      <w:rFonts w:ascii="Arial" w:hAnsi="Arial" w:cs="Arial"/>
                      <w:sz w:val="21"/>
                      <w:szCs w:val="21"/>
                    </w:rPr>
                    <w:t>ação dos sábados, pela extinção total ou parcial do expediente nesse dia da semana;</w:t>
                  </w:r>
                </w:p>
                <w:p w:rsidR="00000000" w:rsidRDefault="000D0FAE">
                  <w:pPr>
                    <w:pStyle w:val="NormalWeb"/>
                    <w:jc w:val="both"/>
                    <w:rPr>
                      <w:rFonts w:ascii="Arial" w:hAnsi="Arial" w:cs="Arial"/>
                      <w:sz w:val="21"/>
                      <w:szCs w:val="21"/>
                    </w:rPr>
                  </w:pPr>
                  <w:r>
                    <w:rPr>
                      <w:rFonts w:ascii="Arial" w:hAnsi="Arial" w:cs="Arial"/>
                      <w:sz w:val="21"/>
                      <w:szCs w:val="21"/>
                    </w:rPr>
                    <w:t> </w:t>
                  </w:r>
                  <w:r>
                    <w:rPr>
                      <w:rStyle w:val="Forte"/>
                      <w:rFonts w:ascii="Arial" w:hAnsi="Arial" w:cs="Arial"/>
                      <w:sz w:val="21"/>
                      <w:szCs w:val="21"/>
                    </w:rPr>
                    <w:t>d)</w:t>
                  </w:r>
                  <w:r>
                    <w:rPr>
                      <w:rFonts w:ascii="Arial" w:hAnsi="Arial" w:cs="Arial"/>
                      <w:sz w:val="21"/>
                      <w:szCs w:val="21"/>
                    </w:rPr>
                    <w:t xml:space="preserve"> Na prorrogação do horário de trabalho para compensar o trabalho aos sábados, caso venha ocorrer um turno superior a 04 (quatro) horas, será obrigatório um intervalo de </w:t>
                  </w:r>
                  <w:r>
                    <w:rPr>
                      <w:rFonts w:ascii="Arial" w:hAnsi="Arial" w:cs="Arial"/>
                      <w:sz w:val="21"/>
                      <w:szCs w:val="21"/>
                    </w:rPr>
                    <w:t>no mínimo 15 (quinze) minutos, não computados na duração do trabalho;</w:t>
                  </w:r>
                </w:p>
                <w:p w:rsidR="00000000" w:rsidRDefault="000D0FAE">
                  <w:pPr>
                    <w:pStyle w:val="NormalWeb"/>
                    <w:jc w:val="both"/>
                    <w:rPr>
                      <w:rFonts w:ascii="Arial" w:hAnsi="Arial" w:cs="Arial"/>
                      <w:sz w:val="21"/>
                      <w:szCs w:val="21"/>
                    </w:rPr>
                  </w:pPr>
                  <w:r>
                    <w:rPr>
                      <w:rFonts w:ascii="Arial" w:hAnsi="Arial" w:cs="Arial"/>
                      <w:sz w:val="21"/>
                      <w:szCs w:val="21"/>
                    </w:rPr>
                    <w:t> </w:t>
                  </w:r>
                  <w:r>
                    <w:rPr>
                      <w:rStyle w:val="Forte"/>
                      <w:rFonts w:ascii="Arial" w:hAnsi="Arial" w:cs="Arial"/>
                      <w:sz w:val="21"/>
                      <w:szCs w:val="21"/>
                    </w:rPr>
                    <w:t>e)</w:t>
                  </w:r>
                  <w:r>
                    <w:rPr>
                      <w:rFonts w:ascii="Arial" w:hAnsi="Arial" w:cs="Arial"/>
                      <w:sz w:val="21"/>
                      <w:szCs w:val="21"/>
                    </w:rPr>
                    <w:t xml:space="preserve"> A empresa que adota o sistema de compensação de hora de trabalho, ou seja, com a supressão total ou parcial do trabalho aos sábados, garantirá ao empregado o pagamento do dia em que </w:t>
                  </w:r>
                  <w:r>
                    <w:rPr>
                      <w:rFonts w:ascii="Arial" w:hAnsi="Arial" w:cs="Arial"/>
                      <w:sz w:val="21"/>
                      <w:szCs w:val="21"/>
                    </w:rPr>
                    <w:t>faltou, mediante atestado, como se trabalhado tivesse, ou seja, com base no horário habitualmente laborado de segunda à sexta-feira. O feriado coincidindo com o sábado compensado, será pago pela empresa como trabalhado no horário normal, habitualmente labo</w:t>
                  </w:r>
                  <w:r>
                    <w:rPr>
                      <w:rFonts w:ascii="Arial" w:hAnsi="Arial" w:cs="Arial"/>
                      <w:sz w:val="21"/>
                      <w:szCs w:val="21"/>
                    </w:rPr>
                    <w:t>rado de segunda à sexta-feira.</w:t>
                  </w:r>
                </w:p>
                <w:p w:rsidR="00000000" w:rsidRDefault="000D0FAE">
                  <w:pPr>
                    <w:rPr>
                      <w:rFonts w:ascii="Arial" w:eastAsia="Times New Roman" w:hAnsi="Arial" w:cs="Arial"/>
                      <w:sz w:val="21"/>
                      <w:szCs w:val="21"/>
                    </w:rPr>
                  </w:pPr>
                </w:p>
                <w:p w:rsidR="00000000" w:rsidRDefault="000D0FAE">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Férias e Licenças </w:t>
                  </w:r>
                  <w:r>
                    <w:rPr>
                      <w:rFonts w:ascii="Arial" w:eastAsia="Times New Roman" w:hAnsi="Arial" w:cs="Arial"/>
                      <w:b/>
                      <w:bCs/>
                      <w:sz w:val="21"/>
                      <w:szCs w:val="21"/>
                    </w:rPr>
                    <w:br/>
                  </w:r>
                </w:p>
                <w:p w:rsidR="00000000" w:rsidRDefault="000D0FAE">
                  <w:pPr>
                    <w:jc w:val="center"/>
                    <w:rPr>
                      <w:rFonts w:ascii="Arial" w:eastAsia="Times New Roman" w:hAnsi="Arial" w:cs="Arial"/>
                      <w:sz w:val="21"/>
                      <w:szCs w:val="21"/>
                    </w:rPr>
                  </w:pPr>
                  <w:r>
                    <w:rPr>
                      <w:rFonts w:ascii="Arial" w:eastAsia="Times New Roman" w:hAnsi="Arial" w:cs="Arial"/>
                      <w:b/>
                      <w:bCs/>
                      <w:sz w:val="21"/>
                      <w:szCs w:val="21"/>
                    </w:rPr>
                    <w:t xml:space="preserve">Duração e Concessão de Férias </w:t>
                  </w:r>
                  <w:r>
                    <w:rPr>
                      <w:rFonts w:ascii="Arial" w:eastAsia="Times New Roman" w:hAnsi="Arial" w:cs="Arial"/>
                      <w:b/>
                      <w:bCs/>
                      <w:sz w:val="21"/>
                      <w:szCs w:val="21"/>
                    </w:rPr>
                    <w:br/>
                  </w:r>
                </w:p>
                <w:p w:rsidR="00000000" w:rsidRDefault="000D0FAE">
                  <w:pPr>
                    <w:rPr>
                      <w:rFonts w:ascii="Arial" w:eastAsia="Times New Roman" w:hAnsi="Arial" w:cs="Arial"/>
                      <w:sz w:val="21"/>
                      <w:szCs w:val="21"/>
                    </w:rPr>
                  </w:pPr>
                  <w:r>
                    <w:rPr>
                      <w:rFonts w:ascii="Arial" w:eastAsia="Times New Roman" w:hAnsi="Arial" w:cs="Arial"/>
                      <w:b/>
                      <w:bCs/>
                      <w:sz w:val="21"/>
                      <w:szCs w:val="21"/>
                    </w:rPr>
                    <w:br/>
                    <w:t xml:space="preserve">CLÁUSULA TRIGÉSIMA NONA - PARCELAMENTO DAS FÉRIAS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pStyle w:val="NormalWeb"/>
                    <w:rPr>
                      <w:rFonts w:ascii="Arial" w:hAnsi="Arial" w:cs="Arial"/>
                      <w:sz w:val="21"/>
                      <w:szCs w:val="21"/>
                    </w:rPr>
                  </w:pPr>
                  <w:r>
                    <w:rPr>
                      <w:rFonts w:ascii="Arial" w:hAnsi="Arial" w:cs="Arial"/>
                      <w:sz w:val="21"/>
                      <w:szCs w:val="21"/>
                    </w:rPr>
                    <w:t>Sempre que solicitado pelo empregado e em comum acordo com o empregador, as férias poderão ser usufruídas em até trê</w:t>
                  </w:r>
                  <w:r>
                    <w:rPr>
                      <w:rFonts w:ascii="Arial" w:hAnsi="Arial" w:cs="Arial"/>
                      <w:sz w:val="21"/>
                      <w:szCs w:val="21"/>
                    </w:rPr>
                    <w:t>s períodos, sendo que um deles não poderá ser inferior a quatorze dias corridos e os demais não poderão ser inferiores a cinco dias corridos, cada um, nos termos do §1º do art. 134 da CLT, devendo a referida solicitação ser feita por escrito, em duas vias,</w:t>
                  </w:r>
                  <w:r>
                    <w:rPr>
                      <w:rFonts w:ascii="Arial" w:hAnsi="Arial" w:cs="Arial"/>
                      <w:sz w:val="21"/>
                      <w:szCs w:val="21"/>
                    </w:rPr>
                    <w:t xml:space="preserve"> cabendo uma ao empregado e uma ao empregador, assinada por ambos.</w:t>
                  </w:r>
                </w:p>
                <w:p w:rsidR="00000000" w:rsidRDefault="000D0FAE">
                  <w:pPr>
                    <w:rPr>
                      <w:rFonts w:ascii="Arial" w:eastAsia="Times New Roman" w:hAnsi="Arial" w:cs="Arial"/>
                      <w:sz w:val="21"/>
                      <w:szCs w:val="21"/>
                    </w:rPr>
                  </w:pPr>
                </w:p>
                <w:p w:rsidR="00000000" w:rsidRDefault="000D0FAE">
                  <w:pPr>
                    <w:jc w:val="center"/>
                    <w:rPr>
                      <w:rFonts w:ascii="Arial" w:eastAsia="Times New Roman" w:hAnsi="Arial" w:cs="Arial"/>
                      <w:sz w:val="21"/>
                      <w:szCs w:val="21"/>
                    </w:rPr>
                  </w:pPr>
                  <w:r>
                    <w:rPr>
                      <w:rFonts w:ascii="Arial" w:eastAsia="Times New Roman" w:hAnsi="Arial" w:cs="Arial"/>
                      <w:b/>
                      <w:bCs/>
                      <w:sz w:val="21"/>
                      <w:szCs w:val="21"/>
                    </w:rPr>
                    <w:t xml:space="preserve">Remuneração de Férias </w:t>
                  </w:r>
                  <w:r>
                    <w:rPr>
                      <w:rFonts w:ascii="Arial" w:eastAsia="Times New Roman" w:hAnsi="Arial" w:cs="Arial"/>
                      <w:b/>
                      <w:bCs/>
                      <w:sz w:val="21"/>
                      <w:szCs w:val="21"/>
                    </w:rPr>
                    <w:br/>
                  </w:r>
                </w:p>
                <w:p w:rsidR="00000000" w:rsidRDefault="000D0FAE">
                  <w:pPr>
                    <w:rPr>
                      <w:rFonts w:ascii="Arial" w:eastAsia="Times New Roman" w:hAnsi="Arial" w:cs="Arial"/>
                      <w:sz w:val="21"/>
                      <w:szCs w:val="21"/>
                    </w:rPr>
                  </w:pPr>
                  <w:r>
                    <w:rPr>
                      <w:rFonts w:ascii="Arial" w:eastAsia="Times New Roman" w:hAnsi="Arial" w:cs="Arial"/>
                      <w:b/>
                      <w:bCs/>
                      <w:sz w:val="21"/>
                      <w:szCs w:val="21"/>
                    </w:rPr>
                    <w:br/>
                    <w:t xml:space="preserve">CLÁUSULA QUADRAGÉSIMA - FÉRIAS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jc w:val="both"/>
                  </w:pPr>
                  <w:r>
                    <w:rPr>
                      <w:rFonts w:ascii="Verdana" w:hAnsi="Verdana"/>
                      <w:sz w:val="20"/>
                      <w:szCs w:val="20"/>
                    </w:rPr>
                    <w:t xml:space="preserve">O pagamento das férias, a qualquer título, inclusive proporcionais, será sempre acrescido com o terço constitucional, aplicável </w:t>
                  </w:r>
                  <w:r>
                    <w:rPr>
                      <w:rFonts w:ascii="Verdana" w:hAnsi="Verdana"/>
                      <w:sz w:val="20"/>
                      <w:szCs w:val="20"/>
                    </w:rPr>
                    <w:t>o disposto no artigo 144 da CLT.</w:t>
                  </w:r>
                </w:p>
                <w:p w:rsidR="00000000" w:rsidRDefault="000D0FAE">
                  <w:pPr>
                    <w:rPr>
                      <w:rFonts w:ascii="Arial" w:eastAsia="Times New Roman" w:hAnsi="Arial" w:cs="Arial"/>
                      <w:sz w:val="21"/>
                      <w:szCs w:val="21"/>
                    </w:rPr>
                  </w:pPr>
                </w:p>
                <w:p w:rsidR="00000000" w:rsidRDefault="000D0FAE">
                  <w:pPr>
                    <w:jc w:val="center"/>
                    <w:rPr>
                      <w:rFonts w:ascii="Arial" w:eastAsia="Times New Roman" w:hAnsi="Arial" w:cs="Arial"/>
                      <w:sz w:val="21"/>
                      <w:szCs w:val="21"/>
                    </w:rPr>
                  </w:pPr>
                  <w:r>
                    <w:rPr>
                      <w:rFonts w:ascii="Arial" w:eastAsia="Times New Roman" w:hAnsi="Arial" w:cs="Arial"/>
                      <w:b/>
                      <w:bCs/>
                      <w:sz w:val="21"/>
                      <w:szCs w:val="21"/>
                    </w:rPr>
                    <w:t xml:space="preserve">Licença Remunerada </w:t>
                  </w:r>
                  <w:r>
                    <w:rPr>
                      <w:rFonts w:ascii="Arial" w:eastAsia="Times New Roman" w:hAnsi="Arial" w:cs="Arial"/>
                      <w:b/>
                      <w:bCs/>
                      <w:sz w:val="21"/>
                      <w:szCs w:val="21"/>
                    </w:rPr>
                    <w:br/>
                  </w:r>
                </w:p>
                <w:p w:rsidR="00000000" w:rsidRDefault="000D0FAE">
                  <w:pPr>
                    <w:rPr>
                      <w:rFonts w:ascii="Arial" w:eastAsia="Times New Roman" w:hAnsi="Arial" w:cs="Arial"/>
                      <w:sz w:val="21"/>
                      <w:szCs w:val="21"/>
                    </w:rPr>
                  </w:pPr>
                  <w:r>
                    <w:rPr>
                      <w:rFonts w:ascii="Arial" w:eastAsia="Times New Roman" w:hAnsi="Arial" w:cs="Arial"/>
                      <w:b/>
                      <w:bCs/>
                      <w:sz w:val="21"/>
                      <w:szCs w:val="21"/>
                    </w:rPr>
                    <w:br/>
                    <w:t xml:space="preserve">CLÁUSULA QUADRAGÉSIMA PRIMEIRA - LICENÇA REMUNERADA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jc w:val="both"/>
                  </w:pPr>
                  <w:r>
                    <w:rPr>
                      <w:rFonts w:ascii="Verdana" w:hAnsi="Verdana"/>
                      <w:sz w:val="20"/>
                      <w:szCs w:val="20"/>
                    </w:rPr>
                    <w:t xml:space="preserve">As empresas com contingente maior que 20 (vinte) empregados por estabelecimento, concederão licença remunerada aos dirigentes sindicais eleitos </w:t>
                  </w:r>
                  <w:r>
                    <w:rPr>
                      <w:rFonts w:ascii="Verdana" w:hAnsi="Verdana"/>
                      <w:sz w:val="20"/>
                      <w:szCs w:val="20"/>
                    </w:rPr>
                    <w:t>e no exercício de seu mandato para participação em reuniões, conferências, congressos e simpósios, a licença que será solicitada pela entidade sindical com a antecedência mínima de 10 (dez) dias e por prazo não superior a 10 (dez) dias ao ano</w:t>
                  </w:r>
                  <w:r>
                    <w:rPr>
                      <w:rFonts w:ascii="Verdana" w:hAnsi="Verdana"/>
                      <w:sz w:val="20"/>
                      <w:szCs w:val="20"/>
                    </w:rPr>
                    <w:t>.</w:t>
                  </w:r>
                </w:p>
                <w:p w:rsidR="00000000" w:rsidRDefault="000D0FAE">
                  <w:pPr>
                    <w:rPr>
                      <w:rFonts w:ascii="Arial" w:eastAsia="Times New Roman" w:hAnsi="Arial" w:cs="Arial"/>
                      <w:sz w:val="21"/>
                      <w:szCs w:val="21"/>
                    </w:rPr>
                  </w:pPr>
                </w:p>
                <w:p w:rsidR="00000000" w:rsidRDefault="000D0FAE">
                  <w:pPr>
                    <w:jc w:val="center"/>
                    <w:rPr>
                      <w:rFonts w:ascii="Arial" w:eastAsia="Times New Roman" w:hAnsi="Arial" w:cs="Arial"/>
                      <w:sz w:val="21"/>
                      <w:szCs w:val="21"/>
                    </w:rPr>
                  </w:pPr>
                  <w:r>
                    <w:rPr>
                      <w:rFonts w:ascii="Arial" w:eastAsia="Times New Roman" w:hAnsi="Arial" w:cs="Arial"/>
                      <w:b/>
                      <w:bCs/>
                      <w:sz w:val="21"/>
                      <w:szCs w:val="21"/>
                    </w:rPr>
                    <w:t>Outras dis</w:t>
                  </w:r>
                  <w:r>
                    <w:rPr>
                      <w:rFonts w:ascii="Arial" w:eastAsia="Times New Roman" w:hAnsi="Arial" w:cs="Arial"/>
                      <w:b/>
                      <w:bCs/>
                      <w:sz w:val="21"/>
                      <w:szCs w:val="21"/>
                    </w:rPr>
                    <w:t xml:space="preserve">posições sobre férias e licenças </w:t>
                  </w:r>
                  <w:r>
                    <w:rPr>
                      <w:rFonts w:ascii="Arial" w:eastAsia="Times New Roman" w:hAnsi="Arial" w:cs="Arial"/>
                      <w:b/>
                      <w:bCs/>
                      <w:sz w:val="21"/>
                      <w:szCs w:val="21"/>
                    </w:rPr>
                    <w:br/>
                  </w:r>
                </w:p>
                <w:p w:rsidR="00000000" w:rsidRDefault="000D0FAE">
                  <w:pPr>
                    <w:rPr>
                      <w:rFonts w:ascii="Arial" w:eastAsia="Times New Roman" w:hAnsi="Arial" w:cs="Arial"/>
                      <w:sz w:val="21"/>
                      <w:szCs w:val="21"/>
                    </w:rPr>
                  </w:pPr>
                  <w:r>
                    <w:rPr>
                      <w:rFonts w:ascii="Arial" w:eastAsia="Times New Roman" w:hAnsi="Arial" w:cs="Arial"/>
                      <w:b/>
                      <w:bCs/>
                      <w:sz w:val="21"/>
                      <w:szCs w:val="21"/>
                    </w:rPr>
                    <w:br/>
                    <w:t xml:space="preserve">CLÁUSULA QUADRAGÉSIMA SEGUNDA - FÉRIAS PROPORCIONAIS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jc w:val="both"/>
                  </w:pPr>
                  <w:r>
                    <w:rPr>
                      <w:rFonts w:ascii="Verdana" w:hAnsi="Verdana"/>
                      <w:sz w:val="20"/>
                      <w:szCs w:val="20"/>
                    </w:rPr>
                    <w:t>Na cessação do contrato de trabalho por pedido de demissão, os empregados perceberão férias proporcionais a base de 1/12 (um doze avos) por mês ou fração superior a</w:t>
                  </w:r>
                  <w:r>
                    <w:rPr>
                      <w:rFonts w:ascii="Verdana" w:hAnsi="Verdana"/>
                      <w:sz w:val="20"/>
                      <w:szCs w:val="20"/>
                    </w:rPr>
                    <w:t xml:space="preserve"> 14 (quatorze) dias, conforme a Súmula nº. 261 do TST.</w:t>
                  </w:r>
                  <w:r>
                    <w:rPr>
                      <w:rFonts w:ascii="Verdana" w:hAnsi="Verdana"/>
                      <w:sz w:val="20"/>
                      <w:szCs w:val="20"/>
                    </w:rPr>
                    <w:br/>
                  </w:r>
                </w:p>
                <w:p w:rsidR="00000000" w:rsidRDefault="000D0FAE">
                  <w:pPr>
                    <w:rPr>
                      <w:rFonts w:ascii="Arial" w:eastAsia="Times New Roman" w:hAnsi="Arial" w:cs="Arial"/>
                      <w:sz w:val="21"/>
                      <w:szCs w:val="21"/>
                    </w:rPr>
                  </w:pPr>
                </w:p>
                <w:p w:rsidR="00000000" w:rsidRDefault="000D0FAE">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Saúde e Segurança do Trabalhador </w:t>
                  </w:r>
                  <w:r>
                    <w:rPr>
                      <w:rFonts w:ascii="Arial" w:eastAsia="Times New Roman" w:hAnsi="Arial" w:cs="Arial"/>
                      <w:b/>
                      <w:bCs/>
                      <w:sz w:val="21"/>
                      <w:szCs w:val="21"/>
                    </w:rPr>
                    <w:br/>
                  </w:r>
                </w:p>
                <w:p w:rsidR="00000000" w:rsidRDefault="000D0FAE">
                  <w:pPr>
                    <w:jc w:val="center"/>
                    <w:rPr>
                      <w:rFonts w:ascii="Arial" w:eastAsia="Times New Roman" w:hAnsi="Arial" w:cs="Arial"/>
                      <w:sz w:val="21"/>
                      <w:szCs w:val="21"/>
                    </w:rPr>
                  </w:pPr>
                  <w:r>
                    <w:rPr>
                      <w:rFonts w:ascii="Arial" w:eastAsia="Times New Roman" w:hAnsi="Arial" w:cs="Arial"/>
                      <w:b/>
                      <w:bCs/>
                      <w:sz w:val="21"/>
                      <w:szCs w:val="21"/>
                    </w:rPr>
                    <w:t xml:space="preserve">Aceitação de Atestados Médicos </w:t>
                  </w:r>
                  <w:r>
                    <w:rPr>
                      <w:rFonts w:ascii="Arial" w:eastAsia="Times New Roman" w:hAnsi="Arial" w:cs="Arial"/>
                      <w:b/>
                      <w:bCs/>
                      <w:sz w:val="21"/>
                      <w:szCs w:val="21"/>
                    </w:rPr>
                    <w:br/>
                  </w:r>
                </w:p>
                <w:p w:rsidR="00000000" w:rsidRDefault="000D0FAE">
                  <w:pPr>
                    <w:rPr>
                      <w:rFonts w:ascii="Arial" w:eastAsia="Times New Roman" w:hAnsi="Arial" w:cs="Arial"/>
                      <w:sz w:val="21"/>
                      <w:szCs w:val="21"/>
                    </w:rPr>
                  </w:pPr>
                  <w:r>
                    <w:rPr>
                      <w:rFonts w:ascii="Arial" w:eastAsia="Times New Roman" w:hAnsi="Arial" w:cs="Arial"/>
                      <w:b/>
                      <w:bCs/>
                      <w:sz w:val="21"/>
                      <w:szCs w:val="21"/>
                    </w:rPr>
                    <w:br/>
                    <w:t xml:space="preserve">CLÁUSULA QUADRAGÉSIMA TERCEIRA - ATESTADOS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jc w:val="both"/>
                  </w:pPr>
                  <w:r>
                    <w:t> </w:t>
                  </w:r>
                </w:p>
                <w:p w:rsidR="00000000" w:rsidRDefault="000D0FAE">
                  <w:pPr>
                    <w:pStyle w:val="NormalWeb"/>
                    <w:rPr>
                      <w:rFonts w:ascii="Arial" w:hAnsi="Arial" w:cs="Arial"/>
                      <w:sz w:val="21"/>
                      <w:szCs w:val="21"/>
                    </w:rPr>
                  </w:pPr>
                  <w:r>
                    <w:rPr>
                      <w:rFonts w:ascii="Arial" w:hAnsi="Arial" w:cs="Arial"/>
                      <w:sz w:val="21"/>
                      <w:szCs w:val="21"/>
                    </w:rPr>
                    <w:t>Serão aceitos os atestados médicos e odontológicos fornecidos pelos profissionai</w:t>
                  </w:r>
                  <w:r>
                    <w:rPr>
                      <w:rFonts w:ascii="Arial" w:hAnsi="Arial" w:cs="Arial"/>
                      <w:sz w:val="21"/>
                      <w:szCs w:val="21"/>
                    </w:rPr>
                    <w:t>s das empresas ou organizações por elas contratadas, do Sindicato dos Empregados no Comércio de Curitiba e da Previdência Social, que serão entregues contra – recibo dos empregadores até 72 (setenta e duas horas) da sua emissão ou da alta médica, observado</w:t>
                  </w:r>
                  <w:r>
                    <w:rPr>
                      <w:rFonts w:ascii="Arial" w:hAnsi="Arial" w:cs="Arial"/>
                      <w:sz w:val="21"/>
                      <w:szCs w:val="21"/>
                    </w:rPr>
                    <w:t xml:space="preserve"> o parágrafo único desta cláusula.</w:t>
                  </w:r>
                </w:p>
                <w:p w:rsidR="00000000" w:rsidRDefault="000D0FAE">
                  <w:pPr>
                    <w:jc w:val="both"/>
                  </w:pPr>
                  <w:r>
                    <w:t> </w:t>
                  </w:r>
                </w:p>
                <w:p w:rsidR="00000000" w:rsidRDefault="000D0FAE">
                  <w:pPr>
                    <w:pStyle w:val="NormalWeb"/>
                    <w:rPr>
                      <w:rFonts w:ascii="Arial" w:hAnsi="Arial" w:cs="Arial"/>
                      <w:sz w:val="21"/>
                      <w:szCs w:val="21"/>
                    </w:rPr>
                  </w:pPr>
                  <w:r>
                    <w:rPr>
                      <w:rFonts w:ascii="Arial" w:hAnsi="Arial" w:cs="Arial"/>
                      <w:sz w:val="21"/>
                      <w:szCs w:val="21"/>
                    </w:rPr>
                    <w:t>Parágrafo único: Para o efeito de abono de faltas, serão aceitos, preferencialmente, os atestados médicos e odontológicos fornecidos pelos profissionais contratados pelos empregadores ou organizações médicas por eles co</w:t>
                  </w:r>
                  <w:r>
                    <w:rPr>
                      <w:rFonts w:ascii="Arial" w:hAnsi="Arial" w:cs="Arial"/>
                      <w:sz w:val="21"/>
                      <w:szCs w:val="21"/>
                    </w:rPr>
                    <w:t>ntratadas, nos termos do art. 60, § 4º, da Lei n.º 8213/91.</w:t>
                  </w:r>
                </w:p>
                <w:p w:rsidR="00000000" w:rsidRDefault="000D0FAE">
                  <w:pPr>
                    <w:jc w:val="both"/>
                  </w:pPr>
                  <w:r>
                    <w:rPr>
                      <w:rFonts w:ascii="Verdana" w:hAnsi="Verdana"/>
                      <w:sz w:val="20"/>
                      <w:szCs w:val="20"/>
                    </w:rPr>
                    <w:br/>
                  </w:r>
                </w:p>
                <w:p w:rsidR="00000000" w:rsidRDefault="000D0FAE">
                  <w:pPr>
                    <w:rPr>
                      <w:rFonts w:ascii="Arial" w:eastAsia="Times New Roman" w:hAnsi="Arial" w:cs="Arial"/>
                      <w:sz w:val="21"/>
                      <w:szCs w:val="21"/>
                    </w:rPr>
                  </w:pPr>
                </w:p>
                <w:p w:rsidR="00000000" w:rsidRDefault="000D0FAE">
                  <w:pPr>
                    <w:jc w:val="center"/>
                    <w:rPr>
                      <w:rFonts w:ascii="Arial" w:eastAsia="Times New Roman" w:hAnsi="Arial" w:cs="Arial"/>
                      <w:sz w:val="21"/>
                      <w:szCs w:val="21"/>
                    </w:rPr>
                  </w:pPr>
                  <w:r>
                    <w:rPr>
                      <w:rFonts w:ascii="Arial" w:eastAsia="Times New Roman" w:hAnsi="Arial" w:cs="Arial"/>
                      <w:b/>
                      <w:bCs/>
                      <w:sz w:val="21"/>
                      <w:szCs w:val="21"/>
                    </w:rPr>
                    <w:t xml:space="preserve">Outras Normas de Prevenção de Acidentes e Doenças Profissionais </w:t>
                  </w:r>
                  <w:r>
                    <w:rPr>
                      <w:rFonts w:ascii="Arial" w:eastAsia="Times New Roman" w:hAnsi="Arial" w:cs="Arial"/>
                      <w:b/>
                      <w:bCs/>
                      <w:sz w:val="21"/>
                      <w:szCs w:val="21"/>
                    </w:rPr>
                    <w:br/>
                  </w:r>
                </w:p>
                <w:p w:rsidR="00000000" w:rsidRDefault="000D0FAE">
                  <w:pPr>
                    <w:rPr>
                      <w:rFonts w:ascii="Arial" w:eastAsia="Times New Roman" w:hAnsi="Arial" w:cs="Arial"/>
                      <w:sz w:val="21"/>
                      <w:szCs w:val="21"/>
                    </w:rPr>
                  </w:pPr>
                  <w:r>
                    <w:rPr>
                      <w:rFonts w:ascii="Arial" w:eastAsia="Times New Roman" w:hAnsi="Arial" w:cs="Arial"/>
                      <w:b/>
                      <w:bCs/>
                      <w:sz w:val="21"/>
                      <w:szCs w:val="21"/>
                    </w:rPr>
                    <w:br/>
                    <w:t xml:space="preserve">CLÁUSULA QUADRAGÉSIMA QUARTA - ASSENTOS NO LOCAL DE TRABALHO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jc w:val="both"/>
                  </w:pPr>
                  <w:r>
                    <w:rPr>
                      <w:rFonts w:ascii="Verdana" w:hAnsi="Verdana"/>
                      <w:sz w:val="20"/>
                      <w:szCs w:val="20"/>
                    </w:rPr>
                    <w:t xml:space="preserve">O empregador, havendo condições técnicas, autorizará </w:t>
                  </w:r>
                  <w:r>
                    <w:rPr>
                      <w:rFonts w:ascii="Verdana" w:hAnsi="Verdana"/>
                      <w:sz w:val="20"/>
                      <w:szCs w:val="20"/>
                    </w:rPr>
                    <w:t>a utilização de assentos apropriados nos momentos de pausa no atendimento ao público</w:t>
                  </w:r>
                  <w:r>
                    <w:rPr>
                      <w:rFonts w:ascii="Verdana" w:hAnsi="Verdana"/>
                      <w:sz w:val="20"/>
                      <w:szCs w:val="20"/>
                    </w:rPr>
                    <w:t>.</w:t>
                  </w:r>
                </w:p>
                <w:p w:rsidR="00000000" w:rsidRDefault="000D0FAE">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QUINTA - CONDUTORES DE VEÍCULOS - SEGURO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jc w:val="both"/>
                  </w:pPr>
                  <w:r>
                    <w:rPr>
                      <w:rFonts w:ascii="Verdana" w:hAnsi="Verdana"/>
                      <w:sz w:val="20"/>
                      <w:szCs w:val="20"/>
                    </w:rPr>
                    <w:t>As partes convenentes recomendam aos seus empregadores a concessão de seguro de vida e acidentes pesso</w:t>
                  </w:r>
                  <w:r>
                    <w:rPr>
                      <w:rFonts w:ascii="Verdana" w:hAnsi="Verdana"/>
                      <w:sz w:val="20"/>
                      <w:szCs w:val="20"/>
                    </w:rPr>
                    <w:t>ais em favor dos empregados que desenvolvam serviços preponderantemente externos, na condução de veículos</w:t>
                  </w:r>
                  <w:r>
                    <w:rPr>
                      <w:rFonts w:ascii="Verdana" w:hAnsi="Verdana"/>
                      <w:sz w:val="20"/>
                      <w:szCs w:val="20"/>
                    </w:rPr>
                    <w:t>.</w:t>
                  </w:r>
                </w:p>
                <w:p w:rsidR="00000000" w:rsidRDefault="000D0FAE">
                  <w:pPr>
                    <w:rPr>
                      <w:rFonts w:ascii="Arial" w:eastAsia="Times New Roman" w:hAnsi="Arial" w:cs="Arial"/>
                      <w:sz w:val="21"/>
                      <w:szCs w:val="21"/>
                    </w:rPr>
                  </w:pPr>
                </w:p>
                <w:p w:rsidR="00000000" w:rsidRDefault="000D0FAE">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Sindicais </w:t>
                  </w:r>
                  <w:r>
                    <w:rPr>
                      <w:rFonts w:ascii="Arial" w:eastAsia="Times New Roman" w:hAnsi="Arial" w:cs="Arial"/>
                      <w:b/>
                      <w:bCs/>
                      <w:sz w:val="21"/>
                      <w:szCs w:val="21"/>
                    </w:rPr>
                    <w:br/>
                  </w:r>
                </w:p>
                <w:p w:rsidR="00000000" w:rsidRDefault="000D0FAE">
                  <w:pPr>
                    <w:jc w:val="center"/>
                    <w:rPr>
                      <w:rFonts w:ascii="Arial" w:eastAsia="Times New Roman" w:hAnsi="Arial" w:cs="Arial"/>
                      <w:sz w:val="21"/>
                      <w:szCs w:val="21"/>
                    </w:rPr>
                  </w:pPr>
                  <w:r>
                    <w:rPr>
                      <w:rFonts w:ascii="Arial" w:eastAsia="Times New Roman" w:hAnsi="Arial" w:cs="Arial"/>
                      <w:b/>
                      <w:bCs/>
                      <w:sz w:val="21"/>
                      <w:szCs w:val="21"/>
                    </w:rPr>
                    <w:t xml:space="preserve">Acesso a Informações da Empresa </w:t>
                  </w:r>
                  <w:r>
                    <w:rPr>
                      <w:rFonts w:ascii="Arial" w:eastAsia="Times New Roman" w:hAnsi="Arial" w:cs="Arial"/>
                      <w:b/>
                      <w:bCs/>
                      <w:sz w:val="21"/>
                      <w:szCs w:val="21"/>
                    </w:rPr>
                    <w:br/>
                  </w:r>
                </w:p>
                <w:p w:rsidR="00000000" w:rsidRDefault="000D0FAE">
                  <w:pPr>
                    <w:rPr>
                      <w:rFonts w:ascii="Arial" w:eastAsia="Times New Roman" w:hAnsi="Arial" w:cs="Arial"/>
                      <w:sz w:val="21"/>
                      <w:szCs w:val="21"/>
                    </w:rPr>
                  </w:pPr>
                  <w:r>
                    <w:rPr>
                      <w:rFonts w:ascii="Arial" w:eastAsia="Times New Roman" w:hAnsi="Arial" w:cs="Arial"/>
                      <w:b/>
                      <w:bCs/>
                      <w:sz w:val="21"/>
                      <w:szCs w:val="21"/>
                    </w:rPr>
                    <w:br/>
                    <w:t xml:space="preserve">CLÁUSULA QUADRAGÉSIMA SEXTA - RAIS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pStyle w:val="NormalWeb"/>
                    <w:rPr>
                      <w:rFonts w:ascii="Arial" w:hAnsi="Arial" w:cs="Arial"/>
                      <w:sz w:val="21"/>
                      <w:szCs w:val="21"/>
                    </w:rPr>
                  </w:pPr>
                  <w:r>
                    <w:rPr>
                      <w:rFonts w:ascii="Arial" w:hAnsi="Arial" w:cs="Arial"/>
                      <w:sz w:val="21"/>
                      <w:szCs w:val="21"/>
                    </w:rPr>
                    <w:t xml:space="preserve">As empresas ficam obrigadas a encaminhar à Entidade </w:t>
                  </w:r>
                  <w:r>
                    <w:rPr>
                      <w:rFonts w:ascii="Arial" w:hAnsi="Arial" w:cs="Arial"/>
                      <w:sz w:val="21"/>
                      <w:szCs w:val="21"/>
                    </w:rPr>
                    <w:t>Sindical dos Empregados desde que solicitado, uma cópia de sua RAIS - Relação Anual de Informações Sociais, ou outro documento equivalente, contendo a relação de empregados e salários consignados na RAIS, no prazo de 30 (trinta) dias da solicitação. Fica o</w:t>
                  </w:r>
                  <w:r>
                    <w:rPr>
                      <w:rFonts w:ascii="Arial" w:hAnsi="Arial" w:cs="Arial"/>
                      <w:sz w:val="21"/>
                      <w:szCs w:val="21"/>
                    </w:rPr>
                    <w:t xml:space="preserve">brigada a Entidade Sindical obreira a manter em sigilo as informações, não repassar a terceiros e se compromete a tratar os dados fornecidos de acordo com a </w:t>
                  </w:r>
                  <w:r>
                    <w:rPr>
                      <w:rStyle w:val="Forte"/>
                      <w:rFonts w:ascii="Arial" w:hAnsi="Arial" w:cs="Arial"/>
                      <w:sz w:val="21"/>
                      <w:szCs w:val="21"/>
                    </w:rPr>
                    <w:t>Lei 13.709/2018</w:t>
                  </w:r>
                  <w:r>
                    <w:rPr>
                      <w:rFonts w:ascii="Arial" w:hAnsi="Arial" w:cs="Arial"/>
                      <w:sz w:val="21"/>
                      <w:szCs w:val="21"/>
                    </w:rPr>
                    <w:t xml:space="preserve"> - Lei Geral de Proteção de Dados Pessoais (LGPD).</w:t>
                  </w:r>
                </w:p>
                <w:p w:rsidR="00000000" w:rsidRDefault="000D0FAE">
                  <w:pPr>
                    <w:rPr>
                      <w:rFonts w:ascii="Arial" w:eastAsia="Times New Roman" w:hAnsi="Arial" w:cs="Arial"/>
                      <w:sz w:val="21"/>
                      <w:szCs w:val="21"/>
                    </w:rPr>
                  </w:pPr>
                </w:p>
                <w:p w:rsidR="00000000" w:rsidRDefault="000D0FAE">
                  <w:pPr>
                    <w:jc w:val="center"/>
                    <w:rPr>
                      <w:rFonts w:ascii="Arial" w:eastAsia="Times New Roman" w:hAnsi="Arial" w:cs="Arial"/>
                      <w:sz w:val="21"/>
                      <w:szCs w:val="21"/>
                    </w:rPr>
                  </w:pPr>
                  <w:r>
                    <w:rPr>
                      <w:rFonts w:ascii="Arial" w:eastAsia="Times New Roman" w:hAnsi="Arial" w:cs="Arial"/>
                      <w:b/>
                      <w:bCs/>
                      <w:sz w:val="21"/>
                      <w:szCs w:val="21"/>
                    </w:rPr>
                    <w:t xml:space="preserve">Contribuições Sindicais </w:t>
                  </w:r>
                  <w:r>
                    <w:rPr>
                      <w:rFonts w:ascii="Arial" w:eastAsia="Times New Roman" w:hAnsi="Arial" w:cs="Arial"/>
                      <w:b/>
                      <w:bCs/>
                      <w:sz w:val="21"/>
                      <w:szCs w:val="21"/>
                    </w:rPr>
                    <w:br/>
                  </w:r>
                </w:p>
                <w:p w:rsidR="00000000" w:rsidRDefault="000D0FAE">
                  <w:pPr>
                    <w:rPr>
                      <w:rFonts w:ascii="Arial" w:eastAsia="Times New Roman" w:hAnsi="Arial" w:cs="Arial"/>
                      <w:sz w:val="21"/>
                      <w:szCs w:val="21"/>
                    </w:rPr>
                  </w:pPr>
                  <w:r>
                    <w:rPr>
                      <w:rFonts w:ascii="Arial" w:eastAsia="Times New Roman" w:hAnsi="Arial" w:cs="Arial"/>
                      <w:b/>
                      <w:bCs/>
                      <w:sz w:val="21"/>
                      <w:szCs w:val="21"/>
                    </w:rPr>
                    <w:br/>
                    <w:t>CLÁU</w:t>
                  </w:r>
                  <w:r>
                    <w:rPr>
                      <w:rFonts w:ascii="Arial" w:eastAsia="Times New Roman" w:hAnsi="Arial" w:cs="Arial"/>
                      <w:b/>
                      <w:bCs/>
                      <w:sz w:val="21"/>
                      <w:szCs w:val="21"/>
                    </w:rPr>
                    <w:t xml:space="preserve">SULA QUADRAGÉSIMA SÉTIMA - CONTRIBUIÇÃO ASSISTENCIAL/ TAXA NEGOCIAL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pStyle w:val="NormalWeb"/>
                    <w:rPr>
                      <w:rFonts w:ascii="Arial" w:hAnsi="Arial" w:cs="Arial"/>
                      <w:sz w:val="21"/>
                      <w:szCs w:val="21"/>
                    </w:rPr>
                  </w:pPr>
                  <w:r>
                    <w:rPr>
                      <w:rStyle w:val="Forte"/>
                      <w:rFonts w:ascii="Arial" w:hAnsi="Arial" w:cs="Arial"/>
                      <w:sz w:val="21"/>
                      <w:szCs w:val="21"/>
                    </w:rPr>
                    <w:t>CONTRIBUIÇÃO ASSISTENCIAL DOS EMPREGADOS:</w:t>
                  </w:r>
                  <w:r>
                    <w:rPr>
                      <w:rFonts w:ascii="Arial" w:hAnsi="Arial" w:cs="Arial"/>
                      <w:sz w:val="21"/>
                      <w:szCs w:val="21"/>
                    </w:rPr>
                    <w:t xml:space="preserve"> Deverão as empresas/empregadores do comércio proceder ao desconto e recolhimento da Contribuição AssistencialTaxa Negocial  estabelecida em Ass</w:t>
                  </w:r>
                  <w:r>
                    <w:rPr>
                      <w:rFonts w:ascii="Arial" w:hAnsi="Arial" w:cs="Arial"/>
                      <w:sz w:val="21"/>
                      <w:szCs w:val="21"/>
                    </w:rPr>
                    <w:t xml:space="preserve">embléia Geral Extraordinária dos Empregados Comerciários realizada em 18/02/2020, em favor do SINDICATO DOS EMPREGADOS NO COMÉRCIO DE CURITIBA </w:t>
                  </w:r>
                  <w:r>
                    <w:rPr>
                      <w:rStyle w:val="Forte"/>
                      <w:rFonts w:ascii="Arial" w:hAnsi="Arial" w:cs="Arial"/>
                      <w:sz w:val="21"/>
                      <w:szCs w:val="21"/>
                    </w:rPr>
                    <w:t>no percentual equivalente a 3% (três por cento) da remuneração bruta "per capita"</w:t>
                  </w:r>
                  <w:r>
                    <w:rPr>
                      <w:rFonts w:ascii="Arial" w:hAnsi="Arial" w:cs="Arial"/>
                      <w:sz w:val="21"/>
                      <w:szCs w:val="21"/>
                    </w:rPr>
                    <w:t>, a ser descontado de todo empre</w:t>
                  </w:r>
                  <w:r>
                    <w:rPr>
                      <w:rFonts w:ascii="Arial" w:hAnsi="Arial" w:cs="Arial"/>
                      <w:sz w:val="21"/>
                      <w:szCs w:val="21"/>
                    </w:rPr>
                    <w:t xml:space="preserve">gado comerciário (como definido no art.1º. da Lei 12.790/2013), na folha de pagamento do mês de </w:t>
                  </w:r>
                  <w:r>
                    <w:rPr>
                      <w:rStyle w:val="Forte"/>
                      <w:rFonts w:ascii="Arial" w:hAnsi="Arial" w:cs="Arial"/>
                      <w:sz w:val="21"/>
                      <w:szCs w:val="21"/>
                    </w:rPr>
                    <w:t>NOVEMBRO/2020</w:t>
                  </w:r>
                  <w:r>
                    <w:rPr>
                      <w:rFonts w:ascii="Arial" w:hAnsi="Arial" w:cs="Arial"/>
                      <w:sz w:val="21"/>
                      <w:szCs w:val="21"/>
                    </w:rPr>
                    <w:t xml:space="preserve"> e recolhido até o dia </w:t>
                  </w:r>
                  <w:r>
                    <w:rPr>
                      <w:rStyle w:val="Forte"/>
                      <w:rFonts w:ascii="Arial" w:hAnsi="Arial" w:cs="Arial"/>
                      <w:sz w:val="21"/>
                      <w:szCs w:val="21"/>
                    </w:rPr>
                    <w:t>07/12/2020</w:t>
                  </w:r>
                  <w:r>
                    <w:rPr>
                      <w:rFonts w:ascii="Arial" w:hAnsi="Arial" w:cs="Arial"/>
                      <w:sz w:val="21"/>
                      <w:szCs w:val="21"/>
                    </w:rPr>
                    <w:t xml:space="preserve">, </w:t>
                  </w:r>
                  <w:r>
                    <w:rPr>
                      <w:rStyle w:val="Forte"/>
                      <w:rFonts w:ascii="Arial" w:hAnsi="Arial" w:cs="Arial"/>
                      <w:sz w:val="21"/>
                      <w:szCs w:val="21"/>
                    </w:rPr>
                    <w:t>limitado o desconto (limite individual) ao valor de R$ 180,00 (cento e oitenta reais) por empregado.</w:t>
                  </w:r>
                </w:p>
                <w:p w:rsidR="00000000" w:rsidRDefault="000D0FAE">
                  <w:pPr>
                    <w:pStyle w:val="NormalWeb"/>
                    <w:rPr>
                      <w:rFonts w:ascii="Arial" w:hAnsi="Arial" w:cs="Arial"/>
                      <w:sz w:val="21"/>
                      <w:szCs w:val="21"/>
                    </w:rPr>
                  </w:pPr>
                  <w:r>
                    <w:rPr>
                      <w:rFonts w:ascii="Arial" w:hAnsi="Arial" w:cs="Arial"/>
                      <w:sz w:val="21"/>
                      <w:szCs w:val="21"/>
                    </w:rPr>
                    <w:t>§ 1º</w:t>
                  </w:r>
                  <w:r>
                    <w:rPr>
                      <w:rFonts w:ascii="Arial" w:hAnsi="Arial" w:cs="Arial"/>
                      <w:sz w:val="21"/>
                      <w:szCs w:val="21"/>
                    </w:rPr>
                    <w:t>. Em caso de não recolhimento até a data aprazada, o empregador arcará com o ônus, acrescido da multa estabelecida no artigo 600 da CLT.</w:t>
                  </w:r>
                </w:p>
                <w:p w:rsidR="00000000" w:rsidRDefault="000D0FAE">
                  <w:pPr>
                    <w:pStyle w:val="NormalWeb"/>
                    <w:rPr>
                      <w:rFonts w:ascii="Arial" w:hAnsi="Arial" w:cs="Arial"/>
                      <w:sz w:val="21"/>
                      <w:szCs w:val="21"/>
                    </w:rPr>
                  </w:pPr>
                  <w:r>
                    <w:rPr>
                      <w:rStyle w:val="Forte"/>
                      <w:rFonts w:ascii="Arial" w:hAnsi="Arial" w:cs="Arial"/>
                      <w:sz w:val="21"/>
                      <w:szCs w:val="21"/>
                    </w:rPr>
                    <w:t xml:space="preserve">§ 2º. As empresas/empregadores do comércio deverão, ainda, proceder ao desconto da contribuição assistencial dos novos </w:t>
                  </w:r>
                  <w:r>
                    <w:rPr>
                      <w:rStyle w:val="Forte"/>
                      <w:rFonts w:ascii="Arial" w:hAnsi="Arial" w:cs="Arial"/>
                      <w:sz w:val="21"/>
                      <w:szCs w:val="21"/>
                    </w:rPr>
                    <w:t>empregados admitidos após a data-base (MARÇO), desde que o comerciário não tenha recolhido no emprego anterior, observando-se o mesmo percentual (3%) e o mesmo teto/limite constante do “caput”.</w:t>
                  </w:r>
                </w:p>
                <w:p w:rsidR="00000000" w:rsidRDefault="000D0FAE">
                  <w:pPr>
                    <w:pStyle w:val="NormalWeb"/>
                    <w:rPr>
                      <w:rFonts w:ascii="Arial" w:hAnsi="Arial" w:cs="Arial"/>
                      <w:sz w:val="21"/>
                      <w:szCs w:val="21"/>
                    </w:rPr>
                  </w:pPr>
                  <w:r>
                    <w:rPr>
                      <w:rFonts w:ascii="Arial" w:hAnsi="Arial" w:cs="Arial"/>
                      <w:sz w:val="21"/>
                      <w:szCs w:val="21"/>
                    </w:rPr>
                    <w:t xml:space="preserve">§ 3º. Fica assegurado aos empregados o direito de oposição do </w:t>
                  </w:r>
                  <w:r>
                    <w:rPr>
                      <w:rFonts w:ascii="Arial" w:hAnsi="Arial" w:cs="Arial"/>
                      <w:sz w:val="21"/>
                      <w:szCs w:val="21"/>
                    </w:rPr>
                    <w:t>desconto da referida contribuição, a qual deverá ser apresentada individualmente pelo empregado, diretamente no Sindicato ou ao empregador, até o dia 10/11/2020, em requerimento manuscrito, com identificação e assinatura do oponente, salvo em se tratando d</w:t>
                  </w:r>
                  <w:r>
                    <w:rPr>
                      <w:rFonts w:ascii="Arial" w:hAnsi="Arial" w:cs="Arial"/>
                      <w:sz w:val="21"/>
                      <w:szCs w:val="21"/>
                    </w:rPr>
                    <w:t>e empregado analfabeto, quando poderá opor-se pessoalmente na sede do Sindicato ou perante o empregador, através de termo redigido por outrem, o qual deve constar sua firma atestada por duas testemunhas devidamente identificadas. Se a oposição for apresent</w:t>
                  </w:r>
                  <w:r>
                    <w:rPr>
                      <w:rFonts w:ascii="Arial" w:hAnsi="Arial" w:cs="Arial"/>
                      <w:sz w:val="21"/>
                      <w:szCs w:val="21"/>
                    </w:rPr>
                    <w:t>ada perante o Sindicato, será fornecido o recibo de entrega, o qual deverá ser encaminhado ao empregador para que não seja efetuado o desconto.</w:t>
                  </w:r>
                </w:p>
                <w:p w:rsidR="00000000" w:rsidRDefault="000D0FAE">
                  <w:pPr>
                    <w:pStyle w:val="NormalWeb"/>
                    <w:rPr>
                      <w:rFonts w:ascii="Arial" w:hAnsi="Arial" w:cs="Arial"/>
                      <w:sz w:val="21"/>
                      <w:szCs w:val="21"/>
                    </w:rPr>
                  </w:pPr>
                  <w:r>
                    <w:rPr>
                      <w:rFonts w:ascii="Arial" w:hAnsi="Arial" w:cs="Arial"/>
                      <w:sz w:val="21"/>
                      <w:szCs w:val="21"/>
                    </w:rPr>
                    <w:t xml:space="preserve">§ 4º. Para os efeitos do parágrafo anterior, repassarão as empresas relação com a cópia das oposições, no prazo </w:t>
                  </w:r>
                  <w:r>
                    <w:rPr>
                      <w:rFonts w:ascii="Arial" w:hAnsi="Arial" w:cs="Arial"/>
                      <w:sz w:val="21"/>
                      <w:szCs w:val="21"/>
                    </w:rPr>
                    <w:t>de 05 (cinco) dias após a data de oposição.</w:t>
                  </w:r>
                </w:p>
                <w:p w:rsidR="00000000" w:rsidRDefault="000D0FAE">
                  <w:pPr>
                    <w:pStyle w:val="NormalWeb"/>
                    <w:rPr>
                      <w:rFonts w:ascii="Arial" w:hAnsi="Arial" w:cs="Arial"/>
                      <w:sz w:val="21"/>
                      <w:szCs w:val="21"/>
                    </w:rPr>
                  </w:pPr>
                  <w:r>
                    <w:rPr>
                      <w:rFonts w:ascii="Arial" w:hAnsi="Arial" w:cs="Arial"/>
                      <w:sz w:val="21"/>
                      <w:szCs w:val="21"/>
                    </w:rPr>
                    <w:t xml:space="preserve">§ 5º. É vedado aos empregadores ou aos seus prepostos, assim considerados os gerentes e os integrantes de departamento pessoal e financeiro, a adoção de quaisquer procedimentos visando a induzir os empregados em </w:t>
                  </w:r>
                  <w:r>
                    <w:rPr>
                      <w:rFonts w:ascii="Arial" w:hAnsi="Arial" w:cs="Arial"/>
                      <w:sz w:val="21"/>
                      <w:szCs w:val="21"/>
                    </w:rPr>
                    <w:t>proceder oposição ao desconto, sendo-lhes igualmente vedado a elaboração de modelos de documento de oposição para serem copiados pelos empregados.</w:t>
                  </w:r>
                </w:p>
                <w:p w:rsidR="00000000" w:rsidRDefault="000D0FAE">
                  <w:pPr>
                    <w:pStyle w:val="NormalWeb"/>
                    <w:rPr>
                      <w:rFonts w:ascii="Arial" w:hAnsi="Arial" w:cs="Arial"/>
                      <w:sz w:val="21"/>
                      <w:szCs w:val="21"/>
                    </w:rPr>
                  </w:pPr>
                  <w:r>
                    <w:rPr>
                      <w:rFonts w:ascii="Arial" w:hAnsi="Arial" w:cs="Arial"/>
                      <w:sz w:val="21"/>
                      <w:szCs w:val="21"/>
                    </w:rPr>
                    <w:t>§ 6º. O empregador ou seus prepostos que descumprirem a determinação do § 5º poderão ser responsabilizados, f</w:t>
                  </w:r>
                  <w:r>
                    <w:rPr>
                      <w:rFonts w:ascii="Arial" w:hAnsi="Arial" w:cs="Arial"/>
                      <w:sz w:val="21"/>
                      <w:szCs w:val="21"/>
                    </w:rPr>
                    <w:t>icando sujeitos a sanções administrativas e civis, cabíveis, respondendo o empregador por multa correspondente ao maior piso salarial da categoria por infringência, a qual se reverterá em favor da entidade sindical dos empregados.</w:t>
                  </w:r>
                </w:p>
                <w:p w:rsidR="00000000" w:rsidRDefault="000D0FAE">
                  <w:pPr>
                    <w:pStyle w:val="NormalWeb"/>
                    <w:rPr>
                      <w:rFonts w:ascii="Arial" w:hAnsi="Arial" w:cs="Arial"/>
                      <w:sz w:val="21"/>
                      <w:szCs w:val="21"/>
                    </w:rPr>
                  </w:pPr>
                  <w:r>
                    <w:rPr>
                      <w:rFonts w:ascii="Arial" w:hAnsi="Arial" w:cs="Arial"/>
                      <w:sz w:val="21"/>
                      <w:szCs w:val="21"/>
                    </w:rPr>
                    <w:t>§ 7º. As empresas efetuar</w:t>
                  </w:r>
                  <w:r>
                    <w:rPr>
                      <w:rFonts w:ascii="Arial" w:hAnsi="Arial" w:cs="Arial"/>
                      <w:sz w:val="21"/>
                      <w:szCs w:val="21"/>
                    </w:rPr>
                    <w:t>ão o desconto acima observando a legislação vigente como simples intermediários, não lhes cabendo nenhum ônus judicial ou extrajudicial, assumindo desde já, a entidade dos trabalhadores convenente, a total responsabilidade pelos valores indicados e descont</w:t>
                  </w:r>
                  <w:r>
                    <w:rPr>
                      <w:rFonts w:ascii="Arial" w:hAnsi="Arial" w:cs="Arial"/>
                      <w:sz w:val="21"/>
                      <w:szCs w:val="21"/>
                    </w:rPr>
                    <w:t xml:space="preserve">ados em qualquer hipótese, individual ou coletivamente. Na eventualidade de processo judicial(ou extrajudicial), de qualquer ordem, fica desde já ajustado, em caráter irrevogável e irretratável, que a entidade laboral responderá regressivamente perante as </w:t>
                  </w:r>
                  <w:r>
                    <w:rPr>
                      <w:rFonts w:ascii="Arial" w:hAnsi="Arial" w:cs="Arial"/>
                      <w:sz w:val="21"/>
                      <w:szCs w:val="21"/>
                    </w:rPr>
                    <w:t>empresas ou como litisconsortes passivos no processo.</w:t>
                  </w:r>
                </w:p>
                <w:p w:rsidR="00000000" w:rsidRDefault="000D0FAE">
                  <w:pPr>
                    <w:pStyle w:val="NormalWeb"/>
                    <w:rPr>
                      <w:rFonts w:ascii="Arial" w:hAnsi="Arial" w:cs="Arial"/>
                      <w:sz w:val="21"/>
                      <w:szCs w:val="21"/>
                    </w:rPr>
                  </w:pPr>
                  <w:r>
                    <w:rPr>
                      <w:rFonts w:ascii="Arial" w:hAnsi="Arial" w:cs="Arial"/>
                      <w:sz w:val="21"/>
                      <w:szCs w:val="21"/>
                    </w:rPr>
                    <w:t>§ 8º. O desconto da Contribuição Assistencial/Taxa Negocial faz-se no estrito interesse da entidade sindical laboral subscritora e se destina a financiar os seus serviços sindicais, voltados para a assi</w:t>
                  </w:r>
                  <w:r>
                    <w:rPr>
                      <w:rFonts w:ascii="Arial" w:hAnsi="Arial" w:cs="Arial"/>
                      <w:sz w:val="21"/>
                      <w:szCs w:val="21"/>
                    </w:rPr>
                    <w:t>stência ao membro da respectiva categoria e para as negociações coletivas.</w:t>
                  </w:r>
                </w:p>
                <w:p w:rsidR="00000000" w:rsidRDefault="000D0FAE">
                  <w:pPr>
                    <w:pStyle w:val="NormalWeb"/>
                    <w:rPr>
                      <w:rFonts w:ascii="Arial" w:hAnsi="Arial" w:cs="Arial"/>
                      <w:sz w:val="21"/>
                      <w:szCs w:val="21"/>
                    </w:rPr>
                  </w:pPr>
                  <w:r>
                    <w:rPr>
                      <w:rFonts w:ascii="Arial" w:hAnsi="Arial" w:cs="Arial"/>
                      <w:sz w:val="21"/>
                      <w:szCs w:val="21"/>
                    </w:rPr>
                    <w:t>§ 9º. Como esta Convenção tem força de caráter normativo (CLT, art.611) e faz lei entre as partes representadas (empresas do comércio/comerciários), sendo fonte formal não-estatal d</w:t>
                  </w:r>
                  <w:r>
                    <w:rPr>
                      <w:rFonts w:ascii="Arial" w:hAnsi="Arial" w:cs="Arial"/>
                      <w:sz w:val="21"/>
                      <w:szCs w:val="21"/>
                    </w:rPr>
                    <w:t>e direito do trabalho (CF/88, art.7º., inciso XXVI) e o negociado se sobrepõe ao legislado (CLT, art.611-A), ajustam as partes que o desconto estipulado nesta cláusula tem respaldo e reconhecimento constitucional e infraconstitucional (CF/88, art.8º, incis</w:t>
                  </w:r>
                  <w:r>
                    <w:rPr>
                      <w:rFonts w:ascii="Arial" w:hAnsi="Arial" w:cs="Arial"/>
                      <w:sz w:val="21"/>
                      <w:szCs w:val="21"/>
                    </w:rPr>
                    <w:t>o III, IV e VI; CLT, art.513, alínea “e”, dentre outros dispositivos),  sendo certo que a referida contribuição tem natureza jurídica ressarcitória de cada comerciário beneficiado pelo trabalho e despesas inerentes ao processo negocial, que o sindicato tev</w:t>
                  </w:r>
                  <w:r>
                    <w:rPr>
                      <w:rFonts w:ascii="Arial" w:hAnsi="Arial" w:cs="Arial"/>
                      <w:sz w:val="21"/>
                      <w:szCs w:val="21"/>
                    </w:rPr>
                    <w:t>e que promover para obter êxito na negociação coletiva, que trouxe resultados financeiros em benefício de todos os empregados comerciários, e não apenas dos associados.</w:t>
                  </w:r>
                </w:p>
                <w:p w:rsidR="00000000" w:rsidRDefault="000D0FAE">
                  <w:pPr>
                    <w:rPr>
                      <w:rFonts w:ascii="Arial" w:eastAsia="Times New Roman" w:hAnsi="Arial" w:cs="Arial"/>
                      <w:sz w:val="21"/>
                      <w:szCs w:val="21"/>
                    </w:rPr>
                  </w:pPr>
                </w:p>
                <w:p w:rsidR="00000000" w:rsidRDefault="000D0FAE">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Disposições Gerais </w:t>
                  </w:r>
                  <w:r>
                    <w:rPr>
                      <w:rFonts w:ascii="Arial" w:eastAsia="Times New Roman" w:hAnsi="Arial" w:cs="Arial"/>
                      <w:b/>
                      <w:bCs/>
                      <w:sz w:val="21"/>
                      <w:szCs w:val="21"/>
                    </w:rPr>
                    <w:br/>
                  </w:r>
                </w:p>
                <w:p w:rsidR="00000000" w:rsidRDefault="000D0FAE">
                  <w:pPr>
                    <w:jc w:val="center"/>
                    <w:rPr>
                      <w:rFonts w:ascii="Arial" w:eastAsia="Times New Roman" w:hAnsi="Arial" w:cs="Arial"/>
                      <w:sz w:val="21"/>
                      <w:szCs w:val="21"/>
                    </w:rPr>
                  </w:pPr>
                  <w:r>
                    <w:rPr>
                      <w:rFonts w:ascii="Arial" w:eastAsia="Times New Roman" w:hAnsi="Arial" w:cs="Arial"/>
                      <w:b/>
                      <w:bCs/>
                      <w:sz w:val="21"/>
                      <w:szCs w:val="21"/>
                    </w:rPr>
                    <w:t xml:space="preserve">Descumprimento do Instrumento Coletivo </w:t>
                  </w:r>
                  <w:r>
                    <w:rPr>
                      <w:rFonts w:ascii="Arial" w:eastAsia="Times New Roman" w:hAnsi="Arial" w:cs="Arial"/>
                      <w:b/>
                      <w:bCs/>
                      <w:sz w:val="21"/>
                      <w:szCs w:val="21"/>
                    </w:rPr>
                    <w:br/>
                  </w:r>
                </w:p>
                <w:p w:rsidR="00000000" w:rsidRDefault="000D0FAE">
                  <w:pPr>
                    <w:rPr>
                      <w:rFonts w:ascii="Arial" w:eastAsia="Times New Roman" w:hAnsi="Arial" w:cs="Arial"/>
                      <w:sz w:val="21"/>
                      <w:szCs w:val="21"/>
                    </w:rPr>
                  </w:pPr>
                  <w:r>
                    <w:rPr>
                      <w:rFonts w:ascii="Arial" w:eastAsia="Times New Roman" w:hAnsi="Arial" w:cs="Arial"/>
                      <w:b/>
                      <w:bCs/>
                      <w:sz w:val="21"/>
                      <w:szCs w:val="21"/>
                    </w:rPr>
                    <w:br/>
                    <w:t>CLÁUSULA QUADRAGÉSIMA</w:t>
                  </w:r>
                  <w:r>
                    <w:rPr>
                      <w:rFonts w:ascii="Arial" w:eastAsia="Times New Roman" w:hAnsi="Arial" w:cs="Arial"/>
                      <w:b/>
                      <w:bCs/>
                      <w:sz w:val="21"/>
                      <w:szCs w:val="21"/>
                    </w:rPr>
                    <w:t xml:space="preserve"> OITAVA - CLÁUSULA PENAL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jc w:val="both"/>
                  </w:pPr>
                  <w:r>
                    <w:rPr>
                      <w:rFonts w:ascii="Verdana" w:hAnsi="Verdana"/>
                      <w:sz w:val="20"/>
                      <w:szCs w:val="20"/>
                    </w:rPr>
                    <w:t xml:space="preserve">Em cumprimento ao disposto no artigo 613, inciso VIII, da CLT, para as infrações a essa Convenção Coletiva de Trabalho, incidirá a multa de valor equivalente a 20% (vinte por cento) do valor do salário normativo, que será </w:t>
                  </w:r>
                  <w:r>
                    <w:rPr>
                      <w:rFonts w:ascii="Verdana" w:hAnsi="Verdana"/>
                      <w:sz w:val="20"/>
                      <w:szCs w:val="20"/>
                    </w:rPr>
                    <w:t>revertido em favor do empregado prejudicado.</w:t>
                  </w:r>
                  <w:r>
                    <w:rPr>
                      <w:rFonts w:ascii="Verdana" w:hAnsi="Verdana"/>
                      <w:sz w:val="20"/>
                      <w:szCs w:val="20"/>
                    </w:rPr>
                    <w:br/>
                  </w:r>
                </w:p>
                <w:p w:rsidR="00000000" w:rsidRDefault="000D0FAE">
                  <w:pPr>
                    <w:rPr>
                      <w:rFonts w:ascii="Arial" w:eastAsia="Times New Roman" w:hAnsi="Arial" w:cs="Arial"/>
                      <w:sz w:val="21"/>
                      <w:szCs w:val="21"/>
                    </w:rPr>
                  </w:pPr>
                </w:p>
                <w:p w:rsidR="00000000" w:rsidRDefault="000D0FAE">
                  <w:pPr>
                    <w:jc w:val="center"/>
                    <w:rPr>
                      <w:rFonts w:ascii="Arial" w:eastAsia="Times New Roman" w:hAnsi="Arial" w:cs="Arial"/>
                      <w:sz w:val="21"/>
                      <w:szCs w:val="21"/>
                    </w:rPr>
                  </w:pPr>
                  <w:r>
                    <w:rPr>
                      <w:rFonts w:ascii="Arial" w:eastAsia="Times New Roman" w:hAnsi="Arial" w:cs="Arial"/>
                      <w:b/>
                      <w:bCs/>
                      <w:sz w:val="21"/>
                      <w:szCs w:val="21"/>
                    </w:rPr>
                    <w:t xml:space="preserve">Outras Disposições </w:t>
                  </w:r>
                  <w:r>
                    <w:rPr>
                      <w:rFonts w:ascii="Arial" w:eastAsia="Times New Roman" w:hAnsi="Arial" w:cs="Arial"/>
                      <w:b/>
                      <w:bCs/>
                      <w:sz w:val="21"/>
                      <w:szCs w:val="21"/>
                    </w:rPr>
                    <w:br/>
                  </w:r>
                </w:p>
                <w:p w:rsidR="00000000" w:rsidRDefault="000D0FAE">
                  <w:pPr>
                    <w:rPr>
                      <w:rFonts w:ascii="Arial" w:eastAsia="Times New Roman" w:hAnsi="Arial" w:cs="Arial"/>
                      <w:sz w:val="21"/>
                      <w:szCs w:val="21"/>
                    </w:rPr>
                  </w:pPr>
                  <w:r>
                    <w:rPr>
                      <w:rFonts w:ascii="Arial" w:eastAsia="Times New Roman" w:hAnsi="Arial" w:cs="Arial"/>
                      <w:b/>
                      <w:bCs/>
                      <w:sz w:val="21"/>
                      <w:szCs w:val="21"/>
                    </w:rPr>
                    <w:br/>
                    <w:t xml:space="preserve">CLÁUSULA QUADRAGÉSIMA NONA - RENEGOCIAÇÃO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pStyle w:val="NormalWeb"/>
                    <w:jc w:val="both"/>
                    <w:rPr>
                      <w:rFonts w:ascii="Arial" w:hAnsi="Arial" w:cs="Arial"/>
                      <w:sz w:val="21"/>
                      <w:szCs w:val="21"/>
                    </w:rPr>
                  </w:pPr>
                  <w:r>
                    <w:rPr>
                      <w:rFonts w:ascii="Verdana" w:hAnsi="Verdana" w:cs="Arial"/>
                      <w:sz w:val="20"/>
                      <w:szCs w:val="20"/>
                    </w:rPr>
                    <w:t xml:space="preserve">Na hipótese de alterações na legislação salarial em vigor ou alteração substancial de condições de trabalho e salário, as partes se reunirão </w:t>
                  </w:r>
                  <w:r>
                    <w:rPr>
                      <w:rFonts w:ascii="Verdana" w:hAnsi="Verdana" w:cs="Arial"/>
                      <w:sz w:val="20"/>
                      <w:szCs w:val="20"/>
                    </w:rPr>
                    <w:t>para examinar seus efeitos e adoção de medidas que se julgarem necessárias com relação aos pisos salariais.</w:t>
                  </w:r>
                </w:p>
                <w:p w:rsidR="00000000" w:rsidRDefault="000D0FAE">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QUINQUAGÉSIMA - BASE TERRITORIAL </w:t>
                  </w:r>
                  <w:r>
                    <w:rPr>
                      <w:rFonts w:ascii="Arial" w:eastAsia="Times New Roman" w:hAnsi="Arial" w:cs="Arial"/>
                      <w:b/>
                      <w:bCs/>
                      <w:sz w:val="21"/>
                      <w:szCs w:val="21"/>
                    </w:rPr>
                    <w:br/>
                  </w:r>
                  <w:r>
                    <w:rPr>
                      <w:rFonts w:ascii="Arial" w:eastAsia="Times New Roman" w:hAnsi="Arial" w:cs="Arial"/>
                      <w:sz w:val="21"/>
                      <w:szCs w:val="21"/>
                    </w:rPr>
                    <w:br/>
                  </w:r>
                </w:p>
                <w:p w:rsidR="00000000" w:rsidRDefault="000D0FAE">
                  <w:pPr>
                    <w:pStyle w:val="NormalWeb"/>
                    <w:rPr>
                      <w:rFonts w:ascii="Arial" w:hAnsi="Arial" w:cs="Arial"/>
                      <w:sz w:val="21"/>
                      <w:szCs w:val="21"/>
                    </w:rPr>
                  </w:pPr>
                  <w:r>
                    <w:rPr>
                      <w:rFonts w:ascii="Arial" w:hAnsi="Arial" w:cs="Arial"/>
                      <w:sz w:val="21"/>
                      <w:szCs w:val="21"/>
                    </w:rPr>
                    <w:t>A Convenção Coletiva de Trabalho será aplicada aos contratos individuais de trabalho dos empregados v</w:t>
                  </w:r>
                  <w:r>
                    <w:rPr>
                      <w:rFonts w:ascii="Arial" w:hAnsi="Arial" w:cs="Arial"/>
                      <w:sz w:val="21"/>
                      <w:szCs w:val="21"/>
                    </w:rPr>
                    <w:t>inculados ao Sindicato dos Empregados no Comércio de Curitiba, com base territorial nos municípios de Almirante Tamandaré, Araucária, Balsa Nova, Bocaiúva do Sul, Campina Grande do Sul, Campo Largo, Campo Magro, Colombo, Contenda, Curitiba, Fazenda Rio Gra</w:t>
                  </w:r>
                  <w:r>
                    <w:rPr>
                      <w:rFonts w:ascii="Arial" w:hAnsi="Arial" w:cs="Arial"/>
                      <w:sz w:val="21"/>
                      <w:szCs w:val="21"/>
                    </w:rPr>
                    <w:t>nde, Itaperuçú, Mandirituba, Pinhais, Piraquara, Quatro Barras, Rio Branco do Sul, São José dos Pinhais e Tunas do Paraná, considerando que Campo Magro (desmembrada de Almirante Tamandaré), Fazenda Rio Grande (desmembrada de Mandirituba), Itaperuçu (desmem</w:t>
                  </w:r>
                  <w:r>
                    <w:rPr>
                      <w:rFonts w:ascii="Arial" w:hAnsi="Arial" w:cs="Arial"/>
                      <w:sz w:val="21"/>
                      <w:szCs w:val="21"/>
                    </w:rPr>
                    <w:t>brada de Rio Branco do Sul), Pinhais (desmembrada de Piraquara) e Tunas do Paraná (desmembrada de Bocaiúva do Sul). As cidades desmembradas foram devidamente regularizadas com os documentos comprobatórios juntados e protocolados através do novo procediment</w:t>
                  </w:r>
                  <w:r>
                    <w:rPr>
                      <w:rFonts w:ascii="Arial" w:hAnsi="Arial" w:cs="Arial"/>
                      <w:sz w:val="21"/>
                      <w:szCs w:val="21"/>
                    </w:rPr>
                    <w:t>o digital implantado  pelo governo  através  do  Ministério da Justiça  e Segurança Pública; Recibo Eletrônico de Protocolo 9683858 de 11 de setembro de 2019 originando o processo eletrônico de nº 08015.003162/2019-61.</w:t>
                  </w:r>
                </w:p>
                <w:p w:rsidR="00000000" w:rsidRDefault="000D0FAE">
                  <w:pPr>
                    <w:spacing w:after="240"/>
                    <w:rPr>
                      <w:rFonts w:ascii="Arial" w:eastAsia="Times New Roman" w:hAnsi="Arial" w:cs="Arial"/>
                      <w:sz w:val="21"/>
                      <w:szCs w:val="21"/>
                    </w:rPr>
                  </w:pPr>
                </w:p>
                <w:tbl>
                  <w:tblPr>
                    <w:tblW w:w="0" w:type="auto"/>
                    <w:jc w:val="center"/>
                    <w:tblCellSpacing w:w="0" w:type="dxa"/>
                    <w:tblCellMar>
                      <w:left w:w="0" w:type="dxa"/>
                      <w:right w:w="0" w:type="dxa"/>
                    </w:tblCellMar>
                    <w:tblLook w:val="04A0" w:firstRow="1" w:lastRow="0" w:firstColumn="1" w:lastColumn="0" w:noHBand="0" w:noVBand="1"/>
                  </w:tblPr>
                  <w:tblGrid>
                    <w:gridCol w:w="10116"/>
                  </w:tblGrid>
                  <w:tr w:rsidR="00000000">
                    <w:trPr>
                      <w:tblCellSpacing w:w="0" w:type="dxa"/>
                      <w:jc w:val="center"/>
                    </w:trPr>
                    <w:tc>
                      <w:tcPr>
                        <w:tcW w:w="0" w:type="auto"/>
                        <w:vAlign w:val="center"/>
                        <w:hideMark/>
                      </w:tcPr>
                      <w:p w:rsidR="00000000" w:rsidRDefault="000D0FAE">
                        <w:pPr>
                          <w:jc w:val="center"/>
                          <w:rPr>
                            <w:rFonts w:eastAsia="Times New Roman"/>
                          </w:rPr>
                        </w:pPr>
                        <w:r>
                          <w:rPr>
                            <w:rFonts w:eastAsia="Times New Roman"/>
                          </w:rPr>
                          <w:br/>
                        </w:r>
                        <w:r>
                          <w:rPr>
                            <w:rFonts w:eastAsia="Times New Roman"/>
                          </w:rPr>
                          <w:br/>
                        </w:r>
                        <w:r>
                          <w:rPr>
                            <w:rFonts w:eastAsia="Times New Roman"/>
                          </w:rPr>
                          <w:t xml:space="preserve">ARIOSVALDO ROCHA </w:t>
                        </w:r>
                        <w:r>
                          <w:rPr>
                            <w:rFonts w:eastAsia="Times New Roman"/>
                          </w:rPr>
                          <w:br/>
                          <w:t xml:space="preserve">Presidente </w:t>
                        </w:r>
                        <w:r>
                          <w:rPr>
                            <w:rFonts w:eastAsia="Times New Roman"/>
                          </w:rPr>
                          <w:br/>
                          <w:t xml:space="preserve">SINDICATO DOS EMPREGADOS NO COMERCIO DE CURITIBA </w:t>
                        </w:r>
                        <w:r>
                          <w:rPr>
                            <w:rFonts w:eastAsia="Times New Roman"/>
                          </w:rPr>
                          <w:br/>
                        </w:r>
                        <w:r>
                          <w:rPr>
                            <w:rFonts w:eastAsia="Times New Roman"/>
                          </w:rPr>
                          <w:br/>
                        </w:r>
                        <w:r>
                          <w:rPr>
                            <w:rFonts w:eastAsia="Times New Roman"/>
                          </w:rPr>
                          <w:br/>
                        </w:r>
                        <w:r>
                          <w:rPr>
                            <w:rFonts w:eastAsia="Times New Roman"/>
                          </w:rPr>
                          <w:br/>
                        </w:r>
                        <w:r>
                          <w:rPr>
                            <w:rFonts w:eastAsia="Times New Roman"/>
                          </w:rPr>
                          <w:t xml:space="preserve">ARI FARIA BITTENCOURT </w:t>
                        </w:r>
                        <w:r>
                          <w:rPr>
                            <w:rFonts w:eastAsia="Times New Roman"/>
                          </w:rPr>
                          <w:br/>
                          <w:t xml:space="preserve">Vice-Presidente </w:t>
                        </w:r>
                        <w:r>
                          <w:rPr>
                            <w:rFonts w:eastAsia="Times New Roman"/>
                          </w:rPr>
                          <w:br/>
                          <w:t xml:space="preserve">FEDERACAO DO COMERCIO DE BENS, SERVICOS E TURISMO DO PARANA </w:t>
                        </w:r>
                        <w:r>
                          <w:rPr>
                            <w:rFonts w:eastAsia="Times New Roman"/>
                          </w:rPr>
                          <w:br/>
                        </w:r>
                        <w:r>
                          <w:rPr>
                            <w:rFonts w:eastAsia="Times New Roman"/>
                          </w:rPr>
                          <w:br/>
                        </w:r>
                        <w:r>
                          <w:rPr>
                            <w:rFonts w:eastAsia="Times New Roman"/>
                          </w:rPr>
                          <w:br/>
                        </w:r>
                        <w:r>
                          <w:rPr>
                            <w:rFonts w:eastAsia="Times New Roman"/>
                          </w:rPr>
                          <w:br/>
                        </w:r>
                        <w:r>
                          <w:rPr>
                            <w:rFonts w:eastAsia="Times New Roman"/>
                          </w:rPr>
                          <w:t xml:space="preserve">LUIZ GONZAGA FAYZANO NETO </w:t>
                        </w:r>
                        <w:r>
                          <w:rPr>
                            <w:rFonts w:eastAsia="Times New Roman"/>
                          </w:rPr>
                          <w:br/>
                          <w:t xml:space="preserve">Presidente </w:t>
                        </w:r>
                        <w:r>
                          <w:rPr>
                            <w:rFonts w:eastAsia="Times New Roman"/>
                          </w:rPr>
                          <w:br/>
                          <w:t xml:space="preserve">SIND COM VAREJ MAQ FERRAG TINTAS MAT ELETRICOS CURITIBA </w:t>
                        </w:r>
                        <w:r>
                          <w:rPr>
                            <w:rFonts w:eastAsia="Times New Roman"/>
                          </w:rPr>
                          <w:br/>
                        </w:r>
                        <w:r>
                          <w:rPr>
                            <w:rFonts w:eastAsia="Times New Roman"/>
                          </w:rPr>
                          <w:br/>
                        </w:r>
                        <w:r>
                          <w:rPr>
                            <w:rFonts w:eastAsia="Times New Roman"/>
                          </w:rPr>
                          <w:br/>
                        </w:r>
                        <w:r>
                          <w:rPr>
                            <w:rFonts w:eastAsia="Times New Roman"/>
                          </w:rPr>
                          <w:br/>
                        </w:r>
                        <w:r>
                          <w:rPr>
                            <w:rFonts w:eastAsia="Times New Roman"/>
                          </w:rPr>
                          <w:t xml:space="preserve">ANGELO JOSE DAL PAI </w:t>
                        </w:r>
                        <w:r>
                          <w:rPr>
                            <w:rFonts w:eastAsia="Times New Roman"/>
                          </w:rPr>
                          <w:br/>
                          <w:t xml:space="preserve">Secretário Geral </w:t>
                        </w:r>
                        <w:r>
                          <w:rPr>
                            <w:rFonts w:eastAsia="Times New Roman"/>
                          </w:rPr>
                          <w:br/>
                          <w:t xml:space="preserve">SINDICATO DO COMERCIO ATACADISTA DE MADEIRAS DO PARANA </w:t>
                        </w:r>
                        <w:r>
                          <w:rPr>
                            <w:rFonts w:eastAsia="Times New Roman"/>
                          </w:rPr>
                          <w:br/>
                        </w:r>
                        <w:r>
                          <w:rPr>
                            <w:rFonts w:eastAsia="Times New Roman"/>
                          </w:rPr>
                          <w:br/>
                        </w:r>
                        <w:r>
                          <w:rPr>
                            <w:rFonts w:eastAsia="Times New Roman"/>
                          </w:rPr>
                          <w:br/>
                        </w:r>
                        <w:r>
                          <w:rPr>
                            <w:rFonts w:eastAsia="Times New Roman"/>
                          </w:rPr>
                          <w:br/>
                        </w:r>
                        <w:r>
                          <w:rPr>
                            <w:rFonts w:eastAsia="Times New Roman"/>
                          </w:rPr>
                          <w:t xml:space="preserve">ANTONIO BAREA </w:t>
                        </w:r>
                        <w:r>
                          <w:rPr>
                            <w:rFonts w:eastAsia="Times New Roman"/>
                          </w:rPr>
                          <w:br/>
                          <w:t xml:space="preserve">Presidente </w:t>
                        </w:r>
                        <w:r>
                          <w:rPr>
                            <w:rFonts w:eastAsia="Times New Roman"/>
                          </w:rPr>
                          <w:br/>
                          <w:t xml:space="preserve">SINDICATO DO COM ATAC DE DROGAS E MEDIC NO ESTADO DO PR </w:t>
                        </w:r>
                        <w:r>
                          <w:rPr>
                            <w:rFonts w:eastAsia="Times New Roman"/>
                          </w:rPr>
                          <w:br/>
                        </w:r>
                        <w:r>
                          <w:rPr>
                            <w:rFonts w:eastAsia="Times New Roman"/>
                          </w:rPr>
                          <w:br/>
                        </w:r>
                        <w:r>
                          <w:rPr>
                            <w:rFonts w:eastAsia="Times New Roman"/>
                          </w:rPr>
                          <w:br/>
                        </w:r>
                        <w:r>
                          <w:rPr>
                            <w:rFonts w:eastAsia="Times New Roman"/>
                          </w:rPr>
                          <w:br/>
                        </w:r>
                        <w:r>
                          <w:rPr>
                            <w:rFonts w:eastAsia="Times New Roman"/>
                          </w:rPr>
                          <w:t xml:space="preserve">PAULO HERMINIO PENNACCHI </w:t>
                        </w:r>
                        <w:r>
                          <w:rPr>
                            <w:rFonts w:eastAsia="Times New Roman"/>
                          </w:rPr>
                          <w:br/>
                          <w:t xml:space="preserve">Presidente </w:t>
                        </w:r>
                        <w:r>
                          <w:rPr>
                            <w:rFonts w:eastAsia="Times New Roman"/>
                          </w:rPr>
                          <w:br/>
                          <w:t>SINDICATO DO COMERCIO ATACADISTA</w:t>
                        </w:r>
                        <w:r>
                          <w:rPr>
                            <w:rFonts w:eastAsia="Times New Roman"/>
                          </w:rPr>
                          <w:t xml:space="preserve"> E DISTRIBUIDORES DO ESTADO DO PARANA - SINCAPR </w:t>
                        </w:r>
                        <w:r>
                          <w:rPr>
                            <w:rFonts w:eastAsia="Times New Roman"/>
                          </w:rPr>
                          <w:br/>
                        </w:r>
                        <w:r>
                          <w:rPr>
                            <w:rFonts w:eastAsia="Times New Roman"/>
                          </w:rPr>
                          <w:br/>
                        </w:r>
                      </w:p>
                    </w:tc>
                  </w:tr>
                </w:tbl>
                <w:p w:rsidR="00000000" w:rsidRDefault="000D0FAE">
                  <w:pPr>
                    <w:rPr>
                      <w:rFonts w:ascii="Arial" w:eastAsia="Times New Roman" w:hAnsi="Arial" w:cs="Arial"/>
                      <w:sz w:val="21"/>
                      <w:szCs w:val="21"/>
                    </w:rPr>
                  </w:pPr>
                </w:p>
                <w:p w:rsidR="00000000" w:rsidRDefault="000D0FAE">
                  <w:pPr>
                    <w:jc w:val="center"/>
                    <w:rPr>
                      <w:rFonts w:ascii="Arial" w:eastAsia="Times New Roman" w:hAnsi="Arial" w:cs="Arial"/>
                      <w:sz w:val="21"/>
                      <w:szCs w:val="21"/>
                    </w:rPr>
                  </w:pPr>
                  <w:r>
                    <w:rPr>
                      <w:rFonts w:ascii="Arial" w:eastAsia="Times New Roman" w:hAnsi="Arial" w:cs="Arial"/>
                      <w:b/>
                      <w:bCs/>
                      <w:sz w:val="21"/>
                      <w:szCs w:val="21"/>
                    </w:rPr>
                    <w:t>ANEXOS</w:t>
                  </w:r>
                  <w:r>
                    <w:rPr>
                      <w:rFonts w:ascii="Arial" w:eastAsia="Times New Roman" w:hAnsi="Arial" w:cs="Arial"/>
                      <w:b/>
                      <w:bCs/>
                      <w:sz w:val="21"/>
                      <w:szCs w:val="21"/>
                    </w:rPr>
                    <w:t xml:space="preserve"> </w:t>
                  </w:r>
                </w:p>
                <w:p w:rsidR="00000000" w:rsidRDefault="000D0FAE">
                  <w:pPr>
                    <w:jc w:val="center"/>
                    <w:rPr>
                      <w:rFonts w:ascii="Arial" w:eastAsia="Times New Roman" w:hAnsi="Arial" w:cs="Arial"/>
                      <w:b/>
                      <w:bCs/>
                      <w:sz w:val="21"/>
                      <w:szCs w:val="21"/>
                    </w:rPr>
                  </w:pPr>
                  <w:r>
                    <w:rPr>
                      <w:rFonts w:ascii="Arial" w:eastAsia="Times New Roman" w:hAnsi="Arial" w:cs="Arial"/>
                      <w:b/>
                      <w:bCs/>
                      <w:sz w:val="21"/>
                      <w:szCs w:val="21"/>
                    </w:rPr>
                    <w:t>ANEXO I - ATA</w:t>
                  </w:r>
                  <w:r>
                    <w:rPr>
                      <w:rFonts w:ascii="Arial" w:eastAsia="Times New Roman" w:hAnsi="Arial" w:cs="Arial"/>
                      <w:b/>
                      <w:bCs/>
                      <w:sz w:val="21"/>
                      <w:szCs w:val="21"/>
                    </w:rPr>
                    <w:t xml:space="preserve"> </w:t>
                  </w:r>
                </w:p>
                <w:p w:rsidR="00000000" w:rsidRDefault="000D0FAE">
                  <w:pPr>
                    <w:rPr>
                      <w:rFonts w:ascii="Arial" w:eastAsia="Times New Roman" w:hAnsi="Arial" w:cs="Arial"/>
                      <w:sz w:val="21"/>
                      <w:szCs w:val="21"/>
                    </w:rPr>
                  </w:pPr>
                  <w:r>
                    <w:rPr>
                      <w:rFonts w:ascii="Arial" w:eastAsia="Times New Roman" w:hAnsi="Arial" w:cs="Arial"/>
                      <w:sz w:val="21"/>
                      <w:szCs w:val="21"/>
                    </w:rPr>
                    <w:br/>
                  </w:r>
                </w:p>
                <w:p w:rsidR="00000000" w:rsidRDefault="000D0FAE">
                  <w:pPr>
                    <w:pStyle w:val="NormalWeb"/>
                    <w:rPr>
                      <w:rFonts w:ascii="Arial" w:hAnsi="Arial" w:cs="Arial"/>
                      <w:sz w:val="21"/>
                      <w:szCs w:val="21"/>
                    </w:rPr>
                  </w:pPr>
                  <w:hyperlink r:id="rId5" w:tgtFrame="_blank" w:history="1">
                    <w:r>
                      <w:rPr>
                        <w:rStyle w:val="Hyperlink"/>
                        <w:rFonts w:ascii="Arial" w:hAnsi="Arial" w:cs="Arial"/>
                        <w:sz w:val="21"/>
                        <w:szCs w:val="21"/>
                      </w:rPr>
                      <w:t>Anexo (PDF)</w:t>
                    </w:r>
                  </w:hyperlink>
                </w:p>
                <w:p w:rsidR="00000000" w:rsidRDefault="000D0FAE">
                  <w:pPr>
                    <w:rPr>
                      <w:rFonts w:ascii="Arial" w:eastAsia="Times New Roman" w:hAnsi="Arial" w:cs="Arial"/>
                      <w:sz w:val="21"/>
                      <w:szCs w:val="21"/>
                    </w:rPr>
                  </w:pPr>
                  <w:r>
                    <w:rPr>
                      <w:rFonts w:ascii="Arial" w:eastAsia="Times New Roman" w:hAnsi="Arial" w:cs="Arial"/>
                      <w:sz w:val="21"/>
                      <w:szCs w:val="21"/>
                    </w:rPr>
                    <w:br/>
                  </w:r>
                </w:p>
              </w:tc>
            </w:tr>
          </w:tbl>
          <w:p w:rsidR="00000000" w:rsidRDefault="000D0FAE">
            <w:pPr>
              <w:rPr>
                <w:rFonts w:eastAsia="Times New Roman"/>
              </w:rPr>
            </w:pPr>
          </w:p>
        </w:tc>
      </w:tr>
    </w:tbl>
    <w:p w:rsidR="00000000" w:rsidRDefault="000D0FAE">
      <w:pPr>
        <w:rPr>
          <w:rFonts w:eastAsia="Times New Roman"/>
        </w:rPr>
      </w:pPr>
    </w:p>
    <w:sectPr w:rsidR="00000000">
      <w:pgSz w:w="11907" w:h="16840"/>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0D0FAE"/>
    <w:rsid w:val="000D0F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nsolas" w:eastAsiaTheme="minorEastAsia" w:hAnsi="Consolas"/>
    </w:rPr>
  </w:style>
  <w:style w:type="paragraph" w:customStyle="1" w:styleId="titulo">
    <w:name w:val="titulo"/>
    <w:basedOn w:val="Normal"/>
    <w:pPr>
      <w:spacing w:before="100" w:beforeAutospacing="1" w:after="100" w:afterAutospacing="1"/>
    </w:pPr>
    <w:rPr>
      <w:rFonts w:ascii="Arial" w:hAnsi="Arial" w:cs="Arial"/>
      <w:sz w:val="21"/>
      <w:szCs w:val="21"/>
    </w:rPr>
  </w:style>
  <w:style w:type="paragraph" w:customStyle="1" w:styleId="subtitulo">
    <w:name w:val="subtitulo"/>
    <w:basedOn w:val="Normal"/>
    <w:pPr>
      <w:spacing w:before="100" w:beforeAutospacing="1" w:after="100" w:afterAutospacing="1"/>
    </w:pPr>
    <w:rPr>
      <w:rFonts w:ascii="Arial" w:hAnsi="Arial" w:cs="Arial"/>
      <w:sz w:val="20"/>
      <w:szCs w:val="20"/>
    </w:rPr>
  </w:style>
  <w:style w:type="paragraph" w:customStyle="1" w:styleId="texto">
    <w:name w:val="texto"/>
    <w:basedOn w:val="Normal"/>
    <w:pPr>
      <w:spacing w:before="100" w:beforeAutospacing="1" w:after="100" w:afterAutospacing="1"/>
    </w:pPr>
    <w:rPr>
      <w:rFonts w:ascii="Arial" w:hAnsi="Arial" w:cs="Arial"/>
      <w:sz w:val="21"/>
      <w:szCs w:val="21"/>
    </w:rPr>
  </w:style>
  <w:style w:type="paragraph" w:customStyle="1" w:styleId="tituloclausula">
    <w:name w:val="tituloclausula"/>
    <w:basedOn w:val="Normal"/>
    <w:pPr>
      <w:spacing w:before="100" w:beforeAutospacing="1" w:after="100" w:afterAutospacing="1"/>
    </w:pPr>
    <w:rPr>
      <w:rFonts w:ascii="Arial" w:hAnsi="Arial" w:cs="Arial"/>
      <w:sz w:val="21"/>
      <w:szCs w:val="21"/>
    </w:rPr>
  </w:style>
  <w:style w:type="paragraph" w:customStyle="1" w:styleId="descricaoclausula">
    <w:name w:val="descricaoclausula"/>
    <w:basedOn w:val="Normal"/>
    <w:pPr>
      <w:spacing w:before="100" w:beforeAutospacing="1" w:after="100" w:afterAutospacing="1"/>
    </w:pPr>
    <w:rPr>
      <w:rFonts w:ascii="Arial" w:hAnsi="Arial" w:cs="Arial"/>
      <w:sz w:val="21"/>
      <w:szCs w:val="21"/>
    </w:rPr>
  </w:style>
  <w:style w:type="paragraph" w:customStyle="1" w:styleId="textogrupo">
    <w:name w:val="textogrupo"/>
    <w:basedOn w:val="Normal"/>
    <w:pPr>
      <w:spacing w:before="100" w:beforeAutospacing="1" w:after="100" w:afterAutospacing="1"/>
    </w:pPr>
    <w:rPr>
      <w:rFonts w:ascii="Arial" w:hAnsi="Arial" w:cs="Arial"/>
      <w:caps/>
      <w:sz w:val="27"/>
      <w:szCs w:val="27"/>
    </w:rPr>
  </w:style>
  <w:style w:type="paragraph" w:customStyle="1" w:styleId="textosubgrupo">
    <w:name w:val="textosubgrupo"/>
    <w:basedOn w:val="Normal"/>
    <w:pPr>
      <w:spacing w:before="100" w:beforeAutospacing="1" w:after="100" w:afterAutospacing="1"/>
    </w:pPr>
    <w:rPr>
      <w:rFonts w:ascii="Arial" w:hAnsi="Arial" w:cs="Arial"/>
      <w:caps/>
    </w:rPr>
  </w:style>
  <w:style w:type="paragraph" w:customStyle="1" w:styleId="textonome">
    <w:name w:val="textonome"/>
    <w:basedOn w:val="Normal"/>
    <w:pPr>
      <w:spacing w:before="100" w:beforeAutospacing="1" w:after="100" w:afterAutospacing="1"/>
    </w:pPr>
    <w:rPr>
      <w:rFonts w:ascii="Arial" w:hAnsi="Arial" w:cs="Arial"/>
      <w:b/>
      <w:bCs/>
      <w:caps/>
      <w:sz w:val="18"/>
      <w:szCs w:val="18"/>
    </w:rPr>
  </w:style>
  <w:style w:type="paragraph" w:customStyle="1" w:styleId="textofuncao">
    <w:name w:val="textofuncao"/>
    <w:basedOn w:val="Normal"/>
    <w:pPr>
      <w:spacing w:before="100" w:beforeAutospacing="1" w:after="100" w:afterAutospacing="1"/>
    </w:pPr>
    <w:rPr>
      <w:rFonts w:ascii="Verdana" w:hAnsi="Verdana"/>
      <w:b/>
      <w:bCs/>
      <w:sz w:val="18"/>
      <w:szCs w:val="18"/>
    </w:rPr>
  </w:style>
  <w:style w:type="paragraph" w:customStyle="1" w:styleId="pagebreak">
    <w:name w:val="pagebreak"/>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Forte">
    <w:name w:val="Strong"/>
    <w:basedOn w:val="Fontepargpadro"/>
    <w:uiPriority w:val="22"/>
    <w:qFormat/>
    <w:rPr>
      <w:b/>
      <w:bCs/>
    </w:rPr>
  </w:style>
  <w:style w:type="character" w:styleId="nfase">
    <w:name w:val="Emphasis"/>
    <w:basedOn w:val="Fontepargpadro"/>
    <w:uiPriority w:val="20"/>
    <w:qFormat/>
    <w:rPr>
      <w:i/>
      <w:iCs/>
    </w:rPr>
  </w:style>
  <w:style w:type="character" w:customStyle="1" w:styleId="apple-style-span">
    <w:name w:val="apple-style-span"/>
    <w:basedOn w:val="Fontepargpadro"/>
  </w:style>
  <w:style w:type="paragraph" w:styleId="Corpodetexto3">
    <w:name w:val="Body Text 3"/>
    <w:basedOn w:val="Normal"/>
    <w:link w:val="Corpodetexto3Char"/>
    <w:uiPriority w:val="99"/>
    <w:semiHidden/>
    <w:unhideWhenUsed/>
    <w:pPr>
      <w:spacing w:before="100" w:beforeAutospacing="1" w:after="100" w:afterAutospacing="1"/>
    </w:pPr>
  </w:style>
  <w:style w:type="character" w:customStyle="1" w:styleId="Corpodetexto3Char">
    <w:name w:val="Corpo de texto 3 Char"/>
    <w:basedOn w:val="Fontepargpadro"/>
    <w:link w:val="Corpodetexto3"/>
    <w:uiPriority w:val="99"/>
    <w:semiHidden/>
    <w:rPr>
      <w:rFonts w:eastAsiaTheme="minorEastAsia"/>
      <w:sz w:val="16"/>
      <w:szCs w:val="16"/>
    </w:rPr>
  </w:style>
  <w:style w:type="paragraph" w:customStyle="1" w:styleId="normal8pt">
    <w:name w:val="normal8pt"/>
    <w:basedOn w:val="Normal"/>
    <w:pPr>
      <w:spacing w:before="100" w:beforeAutospacing="1" w:after="100" w:afterAutospacing="1"/>
    </w:p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nsolas" w:eastAsiaTheme="minorEastAsia" w:hAnsi="Consolas"/>
    </w:rPr>
  </w:style>
  <w:style w:type="paragraph" w:customStyle="1" w:styleId="titulo">
    <w:name w:val="titulo"/>
    <w:basedOn w:val="Normal"/>
    <w:pPr>
      <w:spacing w:before="100" w:beforeAutospacing="1" w:after="100" w:afterAutospacing="1"/>
    </w:pPr>
    <w:rPr>
      <w:rFonts w:ascii="Arial" w:hAnsi="Arial" w:cs="Arial"/>
      <w:sz w:val="21"/>
      <w:szCs w:val="21"/>
    </w:rPr>
  </w:style>
  <w:style w:type="paragraph" w:customStyle="1" w:styleId="subtitulo">
    <w:name w:val="subtitulo"/>
    <w:basedOn w:val="Normal"/>
    <w:pPr>
      <w:spacing w:before="100" w:beforeAutospacing="1" w:after="100" w:afterAutospacing="1"/>
    </w:pPr>
    <w:rPr>
      <w:rFonts w:ascii="Arial" w:hAnsi="Arial" w:cs="Arial"/>
      <w:sz w:val="20"/>
      <w:szCs w:val="20"/>
    </w:rPr>
  </w:style>
  <w:style w:type="paragraph" w:customStyle="1" w:styleId="texto">
    <w:name w:val="texto"/>
    <w:basedOn w:val="Normal"/>
    <w:pPr>
      <w:spacing w:before="100" w:beforeAutospacing="1" w:after="100" w:afterAutospacing="1"/>
    </w:pPr>
    <w:rPr>
      <w:rFonts w:ascii="Arial" w:hAnsi="Arial" w:cs="Arial"/>
      <w:sz w:val="21"/>
      <w:szCs w:val="21"/>
    </w:rPr>
  </w:style>
  <w:style w:type="paragraph" w:customStyle="1" w:styleId="tituloclausula">
    <w:name w:val="tituloclausula"/>
    <w:basedOn w:val="Normal"/>
    <w:pPr>
      <w:spacing w:before="100" w:beforeAutospacing="1" w:after="100" w:afterAutospacing="1"/>
    </w:pPr>
    <w:rPr>
      <w:rFonts w:ascii="Arial" w:hAnsi="Arial" w:cs="Arial"/>
      <w:sz w:val="21"/>
      <w:szCs w:val="21"/>
    </w:rPr>
  </w:style>
  <w:style w:type="paragraph" w:customStyle="1" w:styleId="descricaoclausula">
    <w:name w:val="descricaoclausula"/>
    <w:basedOn w:val="Normal"/>
    <w:pPr>
      <w:spacing w:before="100" w:beforeAutospacing="1" w:after="100" w:afterAutospacing="1"/>
    </w:pPr>
    <w:rPr>
      <w:rFonts w:ascii="Arial" w:hAnsi="Arial" w:cs="Arial"/>
      <w:sz w:val="21"/>
      <w:szCs w:val="21"/>
    </w:rPr>
  </w:style>
  <w:style w:type="paragraph" w:customStyle="1" w:styleId="textogrupo">
    <w:name w:val="textogrupo"/>
    <w:basedOn w:val="Normal"/>
    <w:pPr>
      <w:spacing w:before="100" w:beforeAutospacing="1" w:after="100" w:afterAutospacing="1"/>
    </w:pPr>
    <w:rPr>
      <w:rFonts w:ascii="Arial" w:hAnsi="Arial" w:cs="Arial"/>
      <w:caps/>
      <w:sz w:val="27"/>
      <w:szCs w:val="27"/>
    </w:rPr>
  </w:style>
  <w:style w:type="paragraph" w:customStyle="1" w:styleId="textosubgrupo">
    <w:name w:val="textosubgrupo"/>
    <w:basedOn w:val="Normal"/>
    <w:pPr>
      <w:spacing w:before="100" w:beforeAutospacing="1" w:after="100" w:afterAutospacing="1"/>
    </w:pPr>
    <w:rPr>
      <w:rFonts w:ascii="Arial" w:hAnsi="Arial" w:cs="Arial"/>
      <w:caps/>
    </w:rPr>
  </w:style>
  <w:style w:type="paragraph" w:customStyle="1" w:styleId="textonome">
    <w:name w:val="textonome"/>
    <w:basedOn w:val="Normal"/>
    <w:pPr>
      <w:spacing w:before="100" w:beforeAutospacing="1" w:after="100" w:afterAutospacing="1"/>
    </w:pPr>
    <w:rPr>
      <w:rFonts w:ascii="Arial" w:hAnsi="Arial" w:cs="Arial"/>
      <w:b/>
      <w:bCs/>
      <w:caps/>
      <w:sz w:val="18"/>
      <w:szCs w:val="18"/>
    </w:rPr>
  </w:style>
  <w:style w:type="paragraph" w:customStyle="1" w:styleId="textofuncao">
    <w:name w:val="textofuncao"/>
    <w:basedOn w:val="Normal"/>
    <w:pPr>
      <w:spacing w:before="100" w:beforeAutospacing="1" w:after="100" w:afterAutospacing="1"/>
    </w:pPr>
    <w:rPr>
      <w:rFonts w:ascii="Verdana" w:hAnsi="Verdana"/>
      <w:b/>
      <w:bCs/>
      <w:sz w:val="18"/>
      <w:szCs w:val="18"/>
    </w:rPr>
  </w:style>
  <w:style w:type="paragraph" w:customStyle="1" w:styleId="pagebreak">
    <w:name w:val="pagebreak"/>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Forte">
    <w:name w:val="Strong"/>
    <w:basedOn w:val="Fontepargpadro"/>
    <w:uiPriority w:val="22"/>
    <w:qFormat/>
    <w:rPr>
      <w:b/>
      <w:bCs/>
    </w:rPr>
  </w:style>
  <w:style w:type="character" w:styleId="nfase">
    <w:name w:val="Emphasis"/>
    <w:basedOn w:val="Fontepargpadro"/>
    <w:uiPriority w:val="20"/>
    <w:qFormat/>
    <w:rPr>
      <w:i/>
      <w:iCs/>
    </w:rPr>
  </w:style>
  <w:style w:type="character" w:customStyle="1" w:styleId="apple-style-span">
    <w:name w:val="apple-style-span"/>
    <w:basedOn w:val="Fontepargpadro"/>
  </w:style>
  <w:style w:type="paragraph" w:styleId="Corpodetexto3">
    <w:name w:val="Body Text 3"/>
    <w:basedOn w:val="Normal"/>
    <w:link w:val="Corpodetexto3Char"/>
    <w:uiPriority w:val="99"/>
    <w:semiHidden/>
    <w:unhideWhenUsed/>
    <w:pPr>
      <w:spacing w:before="100" w:beforeAutospacing="1" w:after="100" w:afterAutospacing="1"/>
    </w:pPr>
  </w:style>
  <w:style w:type="character" w:customStyle="1" w:styleId="Corpodetexto3Char">
    <w:name w:val="Corpo de texto 3 Char"/>
    <w:basedOn w:val="Fontepargpadro"/>
    <w:link w:val="Corpodetexto3"/>
    <w:uiPriority w:val="99"/>
    <w:semiHidden/>
    <w:rPr>
      <w:rFonts w:eastAsiaTheme="minorEastAsia"/>
      <w:sz w:val="16"/>
      <w:szCs w:val="16"/>
    </w:rPr>
  </w:style>
  <w:style w:type="paragraph" w:customStyle="1" w:styleId="normal8pt">
    <w:name w:val="normal8pt"/>
    <w:basedOn w:val="Normal"/>
    <w:pPr>
      <w:spacing w:before="100" w:beforeAutospacing="1" w:after="100" w:afterAutospacing="1"/>
    </w:p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3.mte.gov.br/sistemas/mediador/imagemAnexo/MR050208_20202020_09_24T14_04_29.pdf"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5572</Words>
  <Characters>30094</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Mediador - Extrato Convenção Coletiva </vt:lpstr>
    </vt:vector>
  </TitlesOfParts>
  <Company>HP</Company>
  <LinksUpToDate>false</LinksUpToDate>
  <CharactersWithSpaces>35595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Mediador - Extrato Convenção Coletiva</dc:title>
  <dc:creator>Flavia Bora</dc:creator>
  <cp:lastModifiedBy>Flavia Bora</cp:lastModifiedBy>
  <cp:revision>2</cp:revision>
  <dcterms:created xsi:type="dcterms:W3CDTF">2020-10-28T14:35:00Z</dcterms:created>
  <dcterms:modified xsi:type="dcterms:W3CDTF">2020-10-28T14:35:00Z</dcterms:modified>
</cp:coreProperties>
</file>